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61"/>
        <w:rPr>
          <w:rFonts w:ascii="华文中宋" w:hAnsi="华文中宋" w:eastAsia="华文中宋"/>
          <w:b/>
          <w:sz w:val="28"/>
          <w:szCs w:val="28"/>
        </w:rPr>
      </w:pPr>
    </w:p>
    <w:p>
      <w:pPr>
        <w:ind w:firstLine="0" w:firstLineChars="0"/>
        <w:jc w:val="center"/>
        <w:rPr>
          <w:rFonts w:ascii="华文中宋" w:hAnsi="华文中宋" w:eastAsia="华文中宋"/>
          <w:b/>
          <w:sz w:val="28"/>
          <w:szCs w:val="28"/>
        </w:rPr>
      </w:pPr>
    </w:p>
    <w:p>
      <w:pPr>
        <w:ind w:firstLine="0" w:firstLineChars="0"/>
        <w:jc w:val="center"/>
        <w:rPr>
          <w:rFonts w:ascii="宋体" w:hAnsi="宋体" w:eastAsia="宋体" w:cs="Times New Roman"/>
          <w:b/>
          <w:sz w:val="44"/>
          <w:szCs w:val="44"/>
        </w:rPr>
      </w:pPr>
      <w:r>
        <w:rPr>
          <w:rFonts w:hint="eastAsia" w:ascii="宋体" w:hAnsi="宋体" w:eastAsia="宋体" w:cs="Times New Roman"/>
          <w:b/>
          <w:color w:val="0070C0"/>
          <w:sz w:val="44"/>
          <w:szCs w:val="44"/>
        </w:rPr>
        <w:t>XXX</w:t>
      </w:r>
      <w:r>
        <w:rPr>
          <w:rFonts w:hint="eastAsia" w:ascii="宋体" w:hAnsi="宋体" w:eastAsia="宋体" w:cs="Times New Roman"/>
          <w:b/>
          <w:sz w:val="44"/>
          <w:szCs w:val="44"/>
        </w:rPr>
        <w:t>与西安交通大学</w:t>
      </w:r>
    </w:p>
    <w:p>
      <w:pPr>
        <w:ind w:firstLine="0" w:firstLineChars="0"/>
        <w:jc w:val="center"/>
        <w:rPr>
          <w:rFonts w:ascii="华文中宋" w:hAnsi="华文中宋" w:eastAsia="华文中宋"/>
          <w:b/>
          <w:sz w:val="48"/>
          <w:szCs w:val="32"/>
        </w:rPr>
      </w:pPr>
    </w:p>
    <w:p>
      <w:pPr>
        <w:ind w:firstLine="0" w:firstLineChars="0"/>
        <w:jc w:val="center"/>
        <w:rPr>
          <w:rFonts w:ascii="宋体" w:hAnsi="宋体" w:eastAsia="宋体" w:cs="Times New Roman"/>
          <w:b/>
          <w:sz w:val="44"/>
          <w:szCs w:val="44"/>
        </w:rPr>
      </w:pPr>
      <w:r>
        <w:rPr>
          <w:rFonts w:hint="eastAsia" w:ascii="宋体" w:hAnsi="宋体" w:eastAsia="宋体" w:cs="Times New Roman"/>
          <w:b/>
          <w:sz w:val="44"/>
          <w:szCs w:val="44"/>
        </w:rPr>
        <w:t>共建</w:t>
      </w:r>
      <w:r>
        <w:rPr>
          <w:rFonts w:hint="eastAsia" w:ascii="宋体" w:hAnsi="宋体" w:eastAsia="宋体" w:cs="Times New Roman"/>
          <w:b/>
          <w:color w:val="0070C0"/>
          <w:sz w:val="44"/>
          <w:szCs w:val="44"/>
        </w:rPr>
        <w:t>XXX</w:t>
      </w:r>
      <w:r>
        <w:rPr>
          <w:rFonts w:hint="eastAsia" w:ascii="宋体" w:hAnsi="宋体" w:eastAsia="宋体" w:cs="Times New Roman"/>
          <w:b/>
          <w:sz w:val="44"/>
          <w:szCs w:val="44"/>
        </w:rPr>
        <w:t>研究院</w:t>
      </w:r>
      <w:commentRangeStart w:id="0"/>
      <w:r>
        <w:rPr>
          <w:rFonts w:hint="eastAsia" w:ascii="宋体" w:hAnsi="宋体" w:eastAsia="宋体" w:cs="Times New Roman"/>
          <w:b/>
          <w:sz w:val="44"/>
          <w:szCs w:val="44"/>
          <w:highlight w:val="yellow"/>
        </w:rPr>
        <w:t>（中心）</w:t>
      </w:r>
      <w:commentRangeEnd w:id="0"/>
      <w:r>
        <w:rPr>
          <w:rStyle w:val="12"/>
          <w:rFonts w:ascii="Times New Roman" w:hAnsi="Times New Roman" w:eastAsia="宋体" w:cs="Times New Roman"/>
        </w:rPr>
        <w:commentReference w:id="0"/>
      </w:r>
      <w:r>
        <w:rPr>
          <w:rFonts w:hint="eastAsia" w:ascii="宋体" w:hAnsi="宋体" w:eastAsia="宋体" w:cs="Times New Roman"/>
          <w:b/>
          <w:sz w:val="44"/>
          <w:szCs w:val="44"/>
        </w:rPr>
        <w:t>合作协议</w:t>
      </w:r>
    </w:p>
    <w:p>
      <w:pPr>
        <w:ind w:firstLine="0" w:firstLineChars="0"/>
        <w:jc w:val="center"/>
        <w:rPr>
          <w:rFonts w:ascii="楷体_GB2312" w:hAnsi="宋体" w:eastAsia="楷体_GB2312"/>
          <w:szCs w:val="21"/>
        </w:rPr>
      </w:pPr>
      <w:r>
        <w:rPr>
          <w:rFonts w:hint="eastAsia" w:ascii="楷体_GB2312" w:hAnsi="宋体" w:eastAsia="楷体_GB2312"/>
          <w:szCs w:val="21"/>
        </w:rPr>
        <w:t>[二号宋体加粗]</w:t>
      </w:r>
    </w:p>
    <w:p>
      <w:pPr>
        <w:ind w:firstLine="801"/>
        <w:jc w:val="center"/>
        <w:rPr>
          <w:rFonts w:ascii="华文中宋" w:hAnsi="华文中宋" w:eastAsia="华文中宋"/>
          <w:b/>
          <w:sz w:val="40"/>
          <w:szCs w:val="32"/>
        </w:rPr>
      </w:pPr>
    </w:p>
    <w:p>
      <w:pPr>
        <w:ind w:firstLine="801"/>
        <w:rPr>
          <w:rFonts w:ascii="华文中宋" w:hAnsi="华文中宋" w:eastAsia="华文中宋"/>
          <w:b/>
          <w:sz w:val="40"/>
          <w:szCs w:val="32"/>
        </w:rPr>
      </w:pPr>
    </w:p>
    <w:p>
      <w:pPr>
        <w:ind w:firstLine="721"/>
        <w:rPr>
          <w:rFonts w:ascii="华文中宋" w:hAnsi="华文中宋" w:eastAsia="华文中宋"/>
          <w:b/>
          <w:sz w:val="36"/>
          <w:szCs w:val="28"/>
        </w:rPr>
      </w:pPr>
    </w:p>
    <w:p>
      <w:pPr>
        <w:ind w:firstLine="721"/>
        <w:rPr>
          <w:rFonts w:ascii="华文中宋" w:hAnsi="华文中宋" w:eastAsia="华文中宋"/>
          <w:b/>
          <w:sz w:val="36"/>
          <w:szCs w:val="28"/>
        </w:rPr>
      </w:pPr>
    </w:p>
    <w:p>
      <w:pPr>
        <w:ind w:firstLine="561"/>
        <w:rPr>
          <w:rFonts w:ascii="华文中宋" w:hAnsi="华文中宋" w:eastAsia="华文中宋"/>
          <w:b/>
          <w:sz w:val="28"/>
          <w:szCs w:val="28"/>
        </w:rPr>
      </w:pPr>
    </w:p>
    <w:p>
      <w:pPr>
        <w:ind w:firstLine="561"/>
        <w:rPr>
          <w:rFonts w:ascii="华文中宋" w:hAnsi="华文中宋" w:eastAsia="华文中宋"/>
          <w:b/>
          <w:sz w:val="28"/>
          <w:szCs w:val="28"/>
        </w:rPr>
      </w:pPr>
    </w:p>
    <w:p>
      <w:pPr>
        <w:ind w:firstLine="561"/>
        <w:rPr>
          <w:rFonts w:ascii="华文中宋" w:hAnsi="华文中宋" w:eastAsia="华文中宋"/>
          <w:b/>
          <w:sz w:val="28"/>
          <w:szCs w:val="28"/>
        </w:rPr>
      </w:pPr>
    </w:p>
    <w:p>
      <w:pPr>
        <w:ind w:firstLine="561"/>
        <w:rPr>
          <w:rFonts w:ascii="华文中宋" w:hAnsi="华文中宋" w:eastAsia="华文中宋"/>
          <w:b/>
          <w:sz w:val="28"/>
          <w:szCs w:val="28"/>
        </w:rPr>
      </w:pPr>
    </w:p>
    <w:p>
      <w:pPr>
        <w:ind w:firstLine="561"/>
        <w:jc w:val="center"/>
        <w:rPr>
          <w:rFonts w:ascii="华文中宋" w:hAnsi="华文中宋" w:eastAsia="华文中宋"/>
          <w:b/>
          <w:color w:val="008000"/>
          <w:sz w:val="28"/>
          <w:szCs w:val="28"/>
        </w:rPr>
      </w:pPr>
    </w:p>
    <w:p>
      <w:pPr>
        <w:ind w:firstLine="561"/>
        <w:rPr>
          <w:rFonts w:ascii="华文中宋" w:hAnsi="华文中宋" w:eastAsia="华文中宋"/>
          <w:b/>
          <w:sz w:val="28"/>
          <w:szCs w:val="28"/>
        </w:rPr>
      </w:pPr>
    </w:p>
    <w:p>
      <w:pPr>
        <w:ind w:firstLine="561"/>
        <w:rPr>
          <w:rFonts w:ascii="华文中宋" w:hAnsi="华文中宋" w:eastAsia="华文中宋"/>
          <w:b/>
          <w:sz w:val="28"/>
          <w:szCs w:val="28"/>
        </w:rPr>
      </w:pPr>
    </w:p>
    <w:p>
      <w:pPr>
        <w:ind w:firstLine="561"/>
        <w:rPr>
          <w:rFonts w:ascii="华文中宋" w:hAnsi="华文中宋" w:eastAsia="华文中宋"/>
          <w:b/>
          <w:sz w:val="28"/>
          <w:szCs w:val="28"/>
        </w:rPr>
      </w:pPr>
    </w:p>
    <w:p>
      <w:pPr>
        <w:ind w:firstLine="561"/>
        <w:rPr>
          <w:rFonts w:ascii="华文中宋" w:hAnsi="华文中宋" w:eastAsia="华文中宋"/>
          <w:b/>
          <w:sz w:val="28"/>
          <w:szCs w:val="28"/>
        </w:rPr>
      </w:pPr>
    </w:p>
    <w:p>
      <w:pPr>
        <w:ind w:firstLine="561"/>
        <w:rPr>
          <w:rFonts w:ascii="华文中宋" w:hAnsi="华文中宋" w:eastAsia="华文中宋"/>
          <w:b/>
          <w:sz w:val="28"/>
          <w:szCs w:val="28"/>
        </w:rPr>
      </w:pPr>
    </w:p>
    <w:p>
      <w:pPr>
        <w:ind w:firstLine="561"/>
        <w:rPr>
          <w:rFonts w:ascii="华文中宋" w:hAnsi="华文中宋" w:eastAsia="华文中宋"/>
          <w:b/>
          <w:sz w:val="28"/>
          <w:szCs w:val="28"/>
        </w:rPr>
      </w:pPr>
    </w:p>
    <w:p>
      <w:pPr>
        <w:ind w:firstLine="640"/>
        <w:jc w:val="center"/>
        <w:rPr>
          <w:rFonts w:ascii="楷体_GB2312" w:hAnsi="宋体" w:eastAsia="楷体_GB2312"/>
          <w:szCs w:val="32"/>
        </w:rPr>
      </w:pPr>
      <w:r>
        <w:rPr>
          <w:rFonts w:hint="eastAsia" w:ascii="楷体_GB2312" w:hAnsi="宋体" w:eastAsia="楷体_GB2312"/>
          <w:szCs w:val="32"/>
        </w:rPr>
        <w:t>20××年×月×日</w:t>
      </w:r>
    </w:p>
    <w:p>
      <w:pPr>
        <w:ind w:firstLine="640"/>
        <w:jc w:val="center"/>
        <w:rPr>
          <w:rFonts w:ascii="楷体_GB2312" w:hAnsi="宋体" w:eastAsia="楷体_GB2312"/>
          <w:szCs w:val="32"/>
        </w:rPr>
      </w:pPr>
    </w:p>
    <w:p>
      <w:pPr>
        <w:spacing w:before="156" w:beforeLines="50" w:after="156" w:afterLines="50"/>
        <w:ind w:firstLine="627" w:firstLineChars="196"/>
        <w:rPr>
          <w:rFonts w:ascii="楷体_GB2312" w:hAnsi="宋体" w:eastAsia="楷体_GB2312"/>
          <w:szCs w:val="21"/>
        </w:rPr>
        <w:sectPr>
          <w:headerReference r:id="rId9" w:type="first"/>
          <w:footerReference r:id="rId12" w:type="first"/>
          <w:headerReference r:id="rId7" w:type="default"/>
          <w:footerReference r:id="rId10" w:type="default"/>
          <w:headerReference r:id="rId8" w:type="even"/>
          <w:footerReference r:id="rId11" w:type="even"/>
          <w:pgSz w:w="11906" w:h="16838"/>
          <w:pgMar w:top="1215" w:right="1800" w:bottom="1440" w:left="1800" w:header="567" w:footer="567" w:gutter="0"/>
          <w:pgNumType w:start="0"/>
          <w:cols w:space="425" w:num="1"/>
          <w:titlePg/>
          <w:docGrid w:type="lines" w:linePitch="312" w:charSpace="0"/>
        </w:sectPr>
      </w:pPr>
      <w:r>
        <w:rPr>
          <w:rFonts w:hint="eastAsia" w:ascii="楷体_GB2312" w:hAnsi="宋体" w:eastAsia="楷体_GB2312"/>
          <w:szCs w:val="21"/>
        </w:rPr>
        <w:t>[三号字体空二行]</w:t>
      </w:r>
    </w:p>
    <w:p>
      <w:pPr>
        <w:pStyle w:val="22"/>
        <w:ind w:firstLine="198" w:firstLineChars="62"/>
      </w:pPr>
    </w:p>
    <w:p>
      <w:pPr>
        <w:spacing w:before="156" w:beforeLines="50" w:after="156" w:afterLines="50"/>
        <w:ind w:firstLine="627" w:firstLineChars="196"/>
        <w:rPr>
          <w:rFonts w:ascii="楷体_GB2312" w:hAnsi="宋体" w:eastAsia="楷体_GB2312"/>
          <w:szCs w:val="21"/>
        </w:rPr>
      </w:pPr>
      <w:r>
        <w:rPr>
          <w:rFonts w:hint="eastAsia" w:ascii="黑体" w:hAnsi="宋体" w:eastAsia="黑体" w:cs="Times New Roman"/>
          <w:bCs/>
          <w:szCs w:val="32"/>
        </w:rPr>
        <w:t>甲方：</w:t>
      </w:r>
      <w:r>
        <w:rPr>
          <w:rFonts w:hint="eastAsia" w:ascii="楷体_GB2312" w:hAnsi="宋体" w:eastAsia="楷体_GB2312"/>
          <w:szCs w:val="21"/>
          <w:highlight w:val="yellow"/>
        </w:rPr>
        <w:t>[三号黑体]</w:t>
      </w:r>
    </w:p>
    <w:p>
      <w:pPr>
        <w:spacing w:before="156" w:beforeLines="50" w:after="156" w:afterLines="50"/>
        <w:ind w:firstLine="627" w:firstLineChars="196"/>
        <w:rPr>
          <w:rFonts w:ascii="黑体" w:hAnsi="宋体" w:eastAsia="黑体" w:cs="Times New Roman"/>
          <w:bCs/>
          <w:szCs w:val="32"/>
        </w:rPr>
      </w:pPr>
      <w:r>
        <w:rPr>
          <w:rFonts w:hint="eastAsia" w:ascii="黑体" w:hAnsi="宋体" w:eastAsia="黑体" w:cs="Times New Roman"/>
          <w:bCs/>
          <w:szCs w:val="32"/>
        </w:rPr>
        <w:t>地址：</w:t>
      </w:r>
    </w:p>
    <w:p>
      <w:pPr>
        <w:spacing w:before="156" w:beforeLines="50" w:after="156" w:afterLines="50"/>
        <w:ind w:firstLine="627" w:firstLineChars="196"/>
        <w:rPr>
          <w:rFonts w:ascii="黑体" w:hAnsi="宋体" w:eastAsia="黑体" w:cs="Times New Roman"/>
          <w:bCs/>
          <w:szCs w:val="32"/>
        </w:rPr>
      </w:pPr>
      <w:r>
        <w:rPr>
          <w:rFonts w:hint="eastAsia" w:ascii="黑体" w:hAnsi="宋体" w:eastAsia="黑体" w:cs="Times New Roman"/>
          <w:bCs/>
          <w:szCs w:val="32"/>
        </w:rPr>
        <w:t>统一社会信用代码：</w:t>
      </w:r>
    </w:p>
    <w:p>
      <w:pPr>
        <w:spacing w:before="156" w:beforeLines="50" w:after="156" w:afterLines="50"/>
        <w:ind w:firstLine="627" w:firstLineChars="196"/>
        <w:rPr>
          <w:rFonts w:ascii="黑体" w:hAnsi="宋体" w:eastAsia="黑体" w:cs="Times New Roman"/>
          <w:bCs/>
          <w:szCs w:val="32"/>
        </w:rPr>
      </w:pPr>
      <w:r>
        <w:rPr>
          <w:rFonts w:hint="eastAsia" w:ascii="黑体" w:hAnsi="宋体" w:eastAsia="黑体" w:cs="Times New Roman"/>
          <w:bCs/>
          <w:szCs w:val="32"/>
        </w:rPr>
        <w:t>邮编：</w:t>
      </w:r>
    </w:p>
    <w:p>
      <w:pPr>
        <w:spacing w:before="156" w:beforeLines="50" w:after="156" w:afterLines="50"/>
        <w:ind w:firstLine="627" w:firstLineChars="196"/>
        <w:rPr>
          <w:rFonts w:ascii="黑体" w:hAnsi="宋体" w:eastAsia="黑体" w:cs="Times New Roman"/>
          <w:bCs/>
          <w:szCs w:val="32"/>
        </w:rPr>
      </w:pPr>
      <w:r>
        <w:rPr>
          <w:rFonts w:hint="eastAsia" w:ascii="黑体" w:hAnsi="宋体" w:eastAsia="黑体" w:cs="Times New Roman"/>
          <w:bCs/>
          <w:szCs w:val="32"/>
        </w:rPr>
        <w:t>联系人：</w:t>
      </w:r>
    </w:p>
    <w:p>
      <w:pPr>
        <w:spacing w:before="156" w:beforeLines="50" w:after="156" w:afterLines="50"/>
        <w:ind w:firstLine="627" w:firstLineChars="196"/>
        <w:rPr>
          <w:rFonts w:ascii="黑体" w:hAnsi="宋体" w:eastAsia="黑体" w:cs="Times New Roman"/>
          <w:bCs/>
          <w:szCs w:val="32"/>
        </w:rPr>
      </w:pPr>
      <w:r>
        <w:rPr>
          <w:rFonts w:hint="eastAsia" w:ascii="黑体" w:hAnsi="宋体" w:eastAsia="黑体" w:cs="Times New Roman"/>
          <w:bCs/>
          <w:szCs w:val="32"/>
        </w:rPr>
        <w:t>联系电话：</w:t>
      </w:r>
    </w:p>
    <w:p>
      <w:pPr>
        <w:spacing w:before="156" w:beforeLines="50" w:after="156" w:afterLines="50"/>
        <w:ind w:firstLine="627" w:firstLineChars="196"/>
        <w:rPr>
          <w:rFonts w:ascii="黑体" w:hAnsi="宋体" w:eastAsia="黑体" w:cs="Times New Roman"/>
          <w:bCs/>
          <w:szCs w:val="32"/>
        </w:rPr>
      </w:pPr>
      <w:r>
        <w:rPr>
          <w:rFonts w:hint="eastAsia" w:ascii="黑体" w:hAnsi="宋体" w:eastAsia="黑体" w:cs="Times New Roman"/>
          <w:bCs/>
          <w:szCs w:val="32"/>
        </w:rPr>
        <w:t>邮箱：</w:t>
      </w:r>
    </w:p>
    <w:p>
      <w:pPr>
        <w:spacing w:before="156" w:beforeLines="50" w:after="156" w:afterLines="50"/>
        <w:ind w:firstLine="627" w:firstLineChars="196"/>
        <w:rPr>
          <w:rFonts w:ascii="楷体_GB2312" w:hAnsi="宋体" w:eastAsia="楷体_GB2312"/>
          <w:szCs w:val="21"/>
        </w:rPr>
      </w:pPr>
      <w:r>
        <w:rPr>
          <w:rFonts w:hint="eastAsia" w:ascii="楷体_GB2312" w:hAnsi="宋体" w:eastAsia="楷体_GB2312"/>
          <w:szCs w:val="21"/>
          <w:highlight w:val="yellow"/>
        </w:rPr>
        <w:t>[三号字体空两行]</w:t>
      </w:r>
    </w:p>
    <w:p>
      <w:pPr>
        <w:spacing w:before="156" w:beforeLines="50" w:after="156" w:afterLines="50"/>
        <w:ind w:firstLine="627" w:firstLineChars="196"/>
        <w:rPr>
          <w:rFonts w:ascii="楷体_GB2312" w:hAnsi="宋体" w:eastAsia="楷体_GB2312"/>
          <w:szCs w:val="21"/>
        </w:rPr>
      </w:pPr>
    </w:p>
    <w:p>
      <w:pPr>
        <w:spacing w:before="156" w:beforeLines="50" w:after="156" w:afterLines="50"/>
        <w:ind w:firstLine="627" w:firstLineChars="196"/>
        <w:rPr>
          <w:rFonts w:ascii="黑体" w:hAnsi="宋体" w:eastAsia="黑体" w:cs="Times New Roman"/>
          <w:bCs/>
          <w:szCs w:val="32"/>
        </w:rPr>
      </w:pPr>
      <w:r>
        <w:rPr>
          <w:rFonts w:hint="eastAsia" w:ascii="黑体" w:hAnsi="宋体" w:eastAsia="黑体" w:cs="Times New Roman"/>
          <w:bCs/>
          <w:szCs w:val="32"/>
        </w:rPr>
        <w:t>乙方：西安交通大学</w:t>
      </w:r>
    </w:p>
    <w:p>
      <w:pPr>
        <w:spacing w:before="156" w:beforeLines="50" w:after="156" w:afterLines="50"/>
        <w:ind w:firstLine="627" w:firstLineChars="196"/>
        <w:rPr>
          <w:rFonts w:ascii="Times New Roman" w:hAnsi="Times New Roman" w:eastAsia="黑体" w:cs="Times New Roman"/>
          <w:bCs/>
          <w:szCs w:val="32"/>
        </w:rPr>
      </w:pPr>
      <w:r>
        <w:rPr>
          <w:rFonts w:ascii="Times New Roman" w:hAnsi="Times New Roman" w:eastAsia="黑体" w:cs="Times New Roman"/>
          <w:bCs/>
          <w:szCs w:val="32"/>
        </w:rPr>
        <w:t>地址：陕西省西安市咸宁西路28号</w:t>
      </w:r>
    </w:p>
    <w:p>
      <w:pPr>
        <w:spacing w:before="156" w:beforeLines="50" w:after="156" w:afterLines="50"/>
        <w:ind w:firstLine="627" w:firstLineChars="196"/>
        <w:rPr>
          <w:rFonts w:ascii="Times New Roman" w:hAnsi="Times New Roman" w:eastAsia="黑体" w:cs="Times New Roman"/>
          <w:bCs/>
          <w:szCs w:val="32"/>
        </w:rPr>
      </w:pPr>
      <w:r>
        <w:rPr>
          <w:rFonts w:ascii="Times New Roman" w:hAnsi="Times New Roman" w:eastAsia="黑体" w:cs="Times New Roman"/>
          <w:bCs/>
          <w:szCs w:val="32"/>
        </w:rPr>
        <w:t>统一社会信用代码：12100000435230200R</w:t>
      </w:r>
    </w:p>
    <w:p>
      <w:pPr>
        <w:spacing w:before="156" w:beforeLines="50" w:after="156" w:afterLines="50"/>
        <w:ind w:firstLine="627" w:firstLineChars="196"/>
        <w:rPr>
          <w:rFonts w:ascii="Times New Roman" w:hAnsi="Times New Roman" w:eastAsia="黑体" w:cs="Times New Roman"/>
          <w:bCs/>
          <w:szCs w:val="32"/>
        </w:rPr>
      </w:pPr>
      <w:r>
        <w:rPr>
          <w:rFonts w:ascii="Times New Roman" w:hAnsi="Times New Roman" w:eastAsia="黑体" w:cs="Times New Roman"/>
          <w:bCs/>
          <w:szCs w:val="32"/>
        </w:rPr>
        <w:t>邮编：710049</w:t>
      </w:r>
    </w:p>
    <w:p>
      <w:pPr>
        <w:spacing w:before="156" w:beforeLines="50" w:after="156" w:afterLines="50"/>
        <w:ind w:firstLine="627" w:firstLineChars="196"/>
        <w:rPr>
          <w:rFonts w:ascii="Times New Roman" w:hAnsi="Times New Roman" w:eastAsia="黑体" w:cs="Times New Roman"/>
          <w:bCs/>
          <w:szCs w:val="32"/>
        </w:rPr>
      </w:pPr>
      <w:r>
        <w:rPr>
          <w:rFonts w:ascii="Times New Roman" w:hAnsi="Times New Roman" w:eastAsia="黑体" w:cs="Times New Roman"/>
          <w:bCs/>
          <w:szCs w:val="32"/>
        </w:rPr>
        <w:t>联系人：</w:t>
      </w:r>
    </w:p>
    <w:p>
      <w:pPr>
        <w:spacing w:before="156" w:beforeLines="50" w:after="156" w:afterLines="50"/>
        <w:ind w:firstLine="627" w:firstLineChars="196"/>
        <w:rPr>
          <w:rFonts w:ascii="黑体" w:hAnsi="宋体" w:eastAsia="黑体" w:cs="Times New Roman"/>
          <w:bCs/>
          <w:szCs w:val="32"/>
        </w:rPr>
      </w:pPr>
      <w:r>
        <w:rPr>
          <w:rFonts w:hint="eastAsia" w:ascii="黑体" w:hAnsi="宋体" w:eastAsia="黑体" w:cs="Times New Roman"/>
          <w:bCs/>
          <w:szCs w:val="32"/>
        </w:rPr>
        <w:t>联系电话：</w:t>
      </w:r>
    </w:p>
    <w:p>
      <w:pPr>
        <w:spacing w:before="156" w:beforeLines="50" w:after="156" w:afterLines="50"/>
        <w:ind w:firstLine="627" w:firstLineChars="196"/>
        <w:rPr>
          <w:rFonts w:ascii="黑体" w:hAnsi="宋体" w:eastAsia="黑体" w:cs="Times New Roman"/>
          <w:bCs/>
          <w:szCs w:val="32"/>
        </w:rPr>
      </w:pPr>
      <w:r>
        <w:rPr>
          <w:rFonts w:hint="eastAsia" w:ascii="黑体" w:hAnsi="宋体" w:eastAsia="黑体" w:cs="Times New Roman"/>
          <w:bCs/>
          <w:szCs w:val="32"/>
        </w:rPr>
        <w:t>邮箱：</w:t>
      </w:r>
    </w:p>
    <w:p>
      <w:pPr>
        <w:widowControl/>
        <w:ind w:firstLine="560"/>
        <w:jc w:val="left"/>
        <w:rPr>
          <w:rFonts w:ascii="黑体" w:hAnsi="宋体" w:eastAsia="黑体" w:cs="Times New Roman"/>
          <w:bCs/>
          <w:szCs w:val="32"/>
        </w:rPr>
      </w:pPr>
      <w:r>
        <w:rPr>
          <w:rFonts w:ascii="华文中宋" w:hAnsi="华文中宋" w:eastAsia="华文中宋"/>
          <w:sz w:val="28"/>
          <w:szCs w:val="28"/>
        </w:rPr>
        <w:br w:type="page"/>
      </w:r>
      <w:r>
        <w:rPr>
          <w:rFonts w:ascii="黑体" w:hAnsi="宋体" w:eastAsia="黑体" w:cs="Times New Roman"/>
          <w:bCs/>
          <w:szCs w:val="32"/>
        </w:rPr>
        <w:t>甲方：</w:t>
      </w:r>
    </w:p>
    <w:p>
      <w:pPr>
        <w:ind w:firstLine="640"/>
        <w:rPr>
          <w:rFonts w:ascii="仿宋_GB2312" w:hAnsi="宋体"/>
          <w:szCs w:val="32"/>
        </w:rPr>
      </w:pPr>
      <w:r>
        <w:rPr>
          <w:rFonts w:hint="eastAsia" w:ascii="仿宋_GB2312" w:hAnsi="宋体"/>
          <w:color w:val="0070C0"/>
          <w:szCs w:val="32"/>
        </w:rPr>
        <w:t>（</w:t>
      </w:r>
      <w:r>
        <w:rPr>
          <w:rFonts w:ascii="仿宋_GB2312" w:hAnsi="宋体"/>
          <w:color w:val="0070C0"/>
          <w:szCs w:val="32"/>
        </w:rPr>
        <w:t>甲方介绍，</w:t>
      </w:r>
      <w:r>
        <w:rPr>
          <w:rFonts w:hint="eastAsia" w:ascii="仿宋_GB2312" w:hAnsi="宋体"/>
          <w:color w:val="0070C0"/>
          <w:szCs w:val="32"/>
        </w:rPr>
        <w:t>文字控制在</w:t>
      </w:r>
      <w:r>
        <w:rPr>
          <w:rFonts w:ascii="仿宋_GB2312" w:hAnsi="宋体"/>
          <w:color w:val="0070C0"/>
          <w:szCs w:val="32"/>
        </w:rPr>
        <w:t>3</w:t>
      </w:r>
      <w:r>
        <w:rPr>
          <w:rFonts w:hint="eastAsia" w:ascii="仿宋_GB2312" w:hAnsi="宋体"/>
          <w:color w:val="0070C0"/>
          <w:szCs w:val="32"/>
        </w:rPr>
        <w:t>00字内，正文用三号仿宋-GB2312体，全篇行距28磅）。</w:t>
      </w:r>
    </w:p>
    <w:p>
      <w:pPr>
        <w:spacing w:before="156" w:beforeLines="50"/>
        <w:ind w:firstLine="640"/>
        <w:rPr>
          <w:rFonts w:ascii="黑体" w:hAnsi="宋体" w:eastAsia="黑体" w:cs="Times New Roman"/>
          <w:bCs/>
          <w:szCs w:val="32"/>
        </w:rPr>
      </w:pPr>
      <w:r>
        <w:rPr>
          <w:rFonts w:ascii="黑体" w:hAnsi="宋体" w:eastAsia="黑体" w:cs="Times New Roman"/>
          <w:bCs/>
          <w:szCs w:val="32"/>
        </w:rPr>
        <w:t>乙方：西安交通大学</w:t>
      </w:r>
    </w:p>
    <w:p>
      <w:pPr>
        <w:ind w:firstLine="640"/>
        <w:rPr>
          <w:rFonts w:ascii="仿宋_GB2312" w:hAnsi="宋体" w:cs="Times New Roman"/>
          <w:szCs w:val="32"/>
        </w:rPr>
        <w:sectPr>
          <w:headerReference r:id="rId13" w:type="first"/>
          <w:footerReference r:id="rId14" w:type="first"/>
          <w:pgSz w:w="11906" w:h="16838"/>
          <w:pgMar w:top="1215" w:right="1800" w:bottom="1440" w:left="1800" w:header="567" w:footer="567" w:gutter="0"/>
          <w:pgNumType w:start="1"/>
          <w:cols w:space="425" w:num="1"/>
          <w:titlePg/>
          <w:docGrid w:type="lines" w:linePitch="312" w:charSpace="0"/>
        </w:sectPr>
      </w:pPr>
      <w:r>
        <w:rPr>
          <w:rFonts w:hint="eastAsia" w:ascii="仿宋_GB2312" w:hAnsi="宋体" w:cs="Times New Roman"/>
          <w:szCs w:val="32"/>
        </w:rPr>
        <w:t>西安交通大学是我国最早兴办、享誉海内外的教育部直属重点大学，是“七五”“八五”重点建设单位，首批 “211”和“985”工程建设学校，2017年入选国家“双一流”建设名单A类建设高校，8个学科入选一流建设学科。工程学科优势突出，2019年进入ESI全球前万分之一。科研实力雄厚，拥有一批两院院士、多名国家级教学名师以及数十个国家级优秀科研团队；支持创新合作，坚持“四个面向”，突出自主创新、加速成果转化的发展战略，实现项目、人才和平台良性互动。省部校共建的中国西部科技创新港拥有</w:t>
      </w:r>
      <w:r>
        <w:rPr>
          <w:rFonts w:ascii="仿宋_GB2312" w:hAnsi="宋体" w:cs="Times New Roman"/>
          <w:szCs w:val="32"/>
        </w:rPr>
        <w:t>8大平台</w:t>
      </w:r>
      <w:r>
        <w:rPr>
          <w:rFonts w:hint="eastAsia" w:ascii="仿宋_GB2312" w:hAnsi="宋体" w:cs="Times New Roman"/>
          <w:szCs w:val="32"/>
        </w:rPr>
        <w:t>、</w:t>
      </w:r>
      <w:r>
        <w:rPr>
          <w:rFonts w:ascii="仿宋_GB2312" w:hAnsi="宋体" w:cs="Times New Roman"/>
          <w:szCs w:val="32"/>
        </w:rPr>
        <w:t>30</w:t>
      </w:r>
      <w:r>
        <w:rPr>
          <w:rFonts w:hint="eastAsia" w:ascii="仿宋_GB2312" w:hAnsi="宋体" w:cs="Times New Roman"/>
          <w:szCs w:val="32"/>
        </w:rPr>
        <w:t>个研究院，</w:t>
      </w:r>
      <w:r>
        <w:rPr>
          <w:rFonts w:ascii="仿宋_GB2312" w:hAnsi="宋体" w:cs="Times New Roman"/>
          <w:szCs w:val="32"/>
        </w:rPr>
        <w:t>400</w:t>
      </w:r>
      <w:r>
        <w:rPr>
          <w:rFonts w:hint="eastAsia" w:ascii="仿宋_GB2312" w:hAnsi="宋体" w:cs="Times New Roman"/>
          <w:szCs w:val="32"/>
        </w:rPr>
        <w:t>多个科研基地可以服务于学科交叉等国家重大科学研究以及产学研成果转化。西安交大传承“西迁精神”，坚持“扎根西部、服务国家、世界一流”办学定位，为西部发展、国家建设奉献智慧和力量。</w:t>
      </w:r>
    </w:p>
    <w:p>
      <w:pPr>
        <w:pStyle w:val="22"/>
        <w:ind w:firstLine="640"/>
      </w:pPr>
      <w:r>
        <w:rPr>
          <w:rFonts w:hint="eastAsia"/>
        </w:rPr>
        <w:t>一、合作宗旨和发展愿景</w:t>
      </w:r>
    </w:p>
    <w:p>
      <w:pPr>
        <w:pStyle w:val="23"/>
        <w:ind w:firstLine="565" w:firstLineChars="176"/>
      </w:pPr>
      <w:r>
        <w:rPr>
          <w:rFonts w:hint="eastAsia"/>
        </w:rPr>
        <w:t>（一）合作宗旨</w:t>
      </w:r>
    </w:p>
    <w:p>
      <w:pPr>
        <w:ind w:firstLine="640"/>
        <w:rPr>
          <w:color w:val="0070C0"/>
        </w:rPr>
      </w:pPr>
      <w:r>
        <w:rPr>
          <w:rFonts w:hint="eastAsia"/>
        </w:rPr>
        <w:t>双方本着“资源共享、优势互补、合作双赢、共同发展”的原则，建立长期、稳定、可持续发展的产学研合作伙伴关系。充分发挥西安交通大学创新引领和科技服务支撑作用，聚焦地方经济产业需求，打造产学研深度融合发展新典范，推行“1121”产学研深度融合新模式，即“一中心一孵化两围绕一共享”，围绕</w:t>
      </w:r>
      <w:r>
        <w:rPr>
          <w:color w:val="0070C0"/>
        </w:rPr>
        <w:t>XXX</w:t>
      </w:r>
      <w:r>
        <w:rPr>
          <w:rFonts w:hint="eastAsia"/>
        </w:rPr>
        <w:t>产教融合创新平台方向布局，立足</w:t>
      </w:r>
      <w:r>
        <w:t>XXX</w:t>
      </w:r>
      <w:r>
        <w:rPr>
          <w:rFonts w:hint="eastAsia"/>
        </w:rPr>
        <w:t>产业布局和发展方向，面向</w:t>
      </w:r>
      <w:r>
        <w:rPr>
          <w:color w:val="0070C0"/>
        </w:rPr>
        <w:t>XXX</w:t>
      </w:r>
      <w:r>
        <w:rPr>
          <w:rFonts w:hint="eastAsia"/>
        </w:rPr>
        <w:t>重大需求、瞄准国际前沿、加强自主创新、加速成果转化，在</w:t>
      </w:r>
      <w:r>
        <w:rPr>
          <w:color w:val="0070C0"/>
        </w:rPr>
        <w:t>XXX</w:t>
      </w:r>
      <w:r>
        <w:rPr>
          <w:rFonts w:hint="eastAsia"/>
        </w:rPr>
        <w:t>等方面开展全方位合作，服务国家重大战略及经济社会发展。</w:t>
      </w:r>
      <w:r>
        <w:rPr>
          <w:rFonts w:hint="eastAsia"/>
          <w:color w:val="0070C0"/>
        </w:rPr>
        <w:t>（可替换）</w:t>
      </w:r>
    </w:p>
    <w:p>
      <w:pPr>
        <w:pStyle w:val="23"/>
        <w:ind w:firstLine="643"/>
      </w:pPr>
      <w:r>
        <w:rPr>
          <w:rFonts w:hint="eastAsia"/>
        </w:rPr>
        <w:t>（二）发展愿景</w:t>
      </w:r>
    </w:p>
    <w:p>
      <w:pPr>
        <w:ind w:firstLine="640"/>
      </w:pPr>
      <w:r>
        <w:rPr>
          <w:rFonts w:hint="eastAsia"/>
        </w:rPr>
        <w:t>双方共同努力，致力于X</w:t>
      </w:r>
      <w:r>
        <w:t>XX</w:t>
      </w:r>
      <w:r>
        <w:rPr>
          <w:rFonts w:hint="eastAsia"/>
        </w:rPr>
        <w:t>建设，经过</w:t>
      </w:r>
      <w:r>
        <w:rPr>
          <w:color w:val="0070C0"/>
        </w:rPr>
        <w:t>XXX</w:t>
      </w:r>
      <w:r>
        <w:rPr>
          <w:rFonts w:hint="eastAsia"/>
        </w:rPr>
        <w:t>年的建设，实现</w:t>
      </w:r>
      <w:r>
        <w:rPr>
          <w:color w:val="0070C0"/>
        </w:rPr>
        <w:t>XXX</w:t>
      </w:r>
      <w:r>
        <w:rPr>
          <w:rFonts w:hint="eastAsia"/>
        </w:rPr>
        <w:t>的愿景。</w:t>
      </w:r>
      <w:r>
        <w:rPr>
          <w:rFonts w:hint="eastAsia"/>
          <w:color w:val="0070C0"/>
        </w:rPr>
        <w:t>（可扩展）</w:t>
      </w:r>
    </w:p>
    <w:p>
      <w:pPr>
        <w:pStyle w:val="22"/>
        <w:ind w:firstLine="640"/>
      </w:pPr>
      <w:r>
        <w:rPr>
          <w:rFonts w:hint="eastAsia"/>
        </w:rPr>
        <w:t>二、</w:t>
      </w:r>
      <w:r>
        <w:t>合作内容和</w:t>
      </w:r>
      <w:r>
        <w:rPr>
          <w:rFonts w:hint="eastAsia"/>
        </w:rPr>
        <w:t>形式</w:t>
      </w:r>
    </w:p>
    <w:p>
      <w:pPr>
        <w:pStyle w:val="23"/>
        <w:ind w:firstLine="643"/>
      </w:pPr>
      <w:r>
        <w:rPr>
          <w:rFonts w:hint="eastAsia"/>
        </w:rPr>
        <w:t>（一）合作内容</w:t>
      </w:r>
    </w:p>
    <w:p>
      <w:pPr>
        <w:ind w:firstLine="640"/>
      </w:pPr>
      <w:r>
        <w:rPr>
          <w:rFonts w:hint="eastAsia"/>
        </w:rPr>
        <w:t>双方重点围绕</w:t>
      </w:r>
      <w:r>
        <w:rPr>
          <w:color w:val="0070C0"/>
        </w:rPr>
        <w:t>XXX</w:t>
      </w:r>
      <w:r>
        <w:rPr>
          <w:rFonts w:hint="eastAsia"/>
        </w:rPr>
        <w:t>领域的</w:t>
      </w:r>
      <w:r>
        <w:t>“卡脖子”难题</w:t>
      </w:r>
      <w:r>
        <w:rPr>
          <w:rFonts w:hint="eastAsia"/>
        </w:rPr>
        <w:t>，建立企业主导的创新联合体，组建“科学家+工程师”团队，结合双方发展需求，围绕产业链部署创新链、围绕创新链布局产业链，加强在</w:t>
      </w:r>
      <w:r>
        <w:rPr>
          <w:color w:val="0070C0"/>
        </w:rPr>
        <w:t>XXX</w:t>
      </w:r>
      <w:r>
        <w:rPr>
          <w:rFonts w:hint="eastAsia"/>
        </w:rPr>
        <w:t>等方面的科技开发合作和成果转化，开展“校招共用”联合引进人才，共同支撑国家</w:t>
      </w:r>
      <w:r>
        <w:rPr>
          <w:color w:val="0070C0"/>
        </w:rPr>
        <w:t>XXX</w:t>
      </w:r>
      <w:r>
        <w:rPr>
          <w:rFonts w:hint="eastAsia"/>
        </w:rPr>
        <w:t>产教融合创新平台建设。</w:t>
      </w:r>
    </w:p>
    <w:p>
      <w:pPr>
        <w:pStyle w:val="23"/>
        <w:ind w:firstLine="643"/>
      </w:pPr>
      <w:r>
        <w:rPr>
          <w:rFonts w:hint="eastAsia"/>
        </w:rPr>
        <w:t>（二）合作形式</w:t>
      </w:r>
    </w:p>
    <w:p>
      <w:pPr>
        <w:ind w:firstLine="640"/>
      </w:pPr>
      <w:r>
        <w:rPr>
          <w:rFonts w:hint="eastAsia"/>
        </w:rPr>
        <w:t>双方共建研究院</w:t>
      </w:r>
      <w:r>
        <w:rPr>
          <w:rFonts w:hint="eastAsia"/>
          <w:highlight w:val="yellow"/>
        </w:rPr>
        <w:t>（中心）</w:t>
      </w:r>
      <w:r>
        <w:rPr>
          <w:rFonts w:hint="eastAsia"/>
        </w:rPr>
        <w:t>名称为：</w:t>
      </w:r>
      <w:r>
        <w:rPr>
          <w:color w:val="0070C0"/>
        </w:rPr>
        <w:t>XXX</w:t>
      </w:r>
      <w:r>
        <w:rPr>
          <w:rFonts w:hint="eastAsia"/>
        </w:rPr>
        <w:t>。</w:t>
      </w:r>
    </w:p>
    <w:p>
      <w:pPr>
        <w:pStyle w:val="22"/>
        <w:ind w:firstLine="640"/>
      </w:pPr>
      <w:r>
        <w:rPr>
          <w:rFonts w:hint="eastAsia"/>
        </w:rPr>
        <w:t>三、组织机构</w:t>
      </w:r>
    </w:p>
    <w:p>
      <w:pPr>
        <w:pStyle w:val="23"/>
        <w:ind w:firstLine="643"/>
      </w:pPr>
      <w:r>
        <w:rPr>
          <w:rFonts w:hint="eastAsia"/>
        </w:rPr>
        <w:t>（一）</w:t>
      </w:r>
      <w:bookmarkStart w:id="0" w:name="_Hlk147656831"/>
      <w:r>
        <w:rPr>
          <w:rFonts w:hint="eastAsia"/>
        </w:rPr>
        <w:t>研究院</w:t>
      </w:r>
      <w:r>
        <w:rPr>
          <w:rFonts w:hint="eastAsia"/>
          <w:highlight w:val="yellow"/>
        </w:rPr>
        <w:t>（中心）</w:t>
      </w:r>
      <w:r>
        <w:rPr>
          <w:rFonts w:hint="eastAsia"/>
        </w:rPr>
        <w:t>性质</w:t>
      </w:r>
    </w:p>
    <w:p>
      <w:pPr>
        <w:ind w:firstLine="640"/>
      </w:pPr>
      <w:r>
        <w:rPr>
          <w:rFonts w:hint="eastAsia"/>
        </w:rPr>
        <w:t>研究院（中心）为非独立法人的研究机构，依托西安交通大学</w:t>
      </w:r>
      <w:r>
        <w:rPr>
          <w:color w:val="0070C0"/>
        </w:rPr>
        <w:t>XXX</w:t>
      </w:r>
      <w:r>
        <w:rPr>
          <w:rFonts w:hint="eastAsia"/>
        </w:rPr>
        <w:t>学院。（如需挂牌此处添加具体挂牌地点</w:t>
      </w:r>
      <w:r>
        <w:t>:</w:t>
      </w:r>
      <w:r>
        <w:rPr>
          <w:rFonts w:hint="eastAsia"/>
        </w:rPr>
        <w:t>甲方在</w:t>
      </w:r>
      <w:r>
        <w:rPr>
          <w:color w:val="0070C0"/>
        </w:rPr>
        <w:t>XXX</w:t>
      </w:r>
      <w:r>
        <w:rPr>
          <w:rFonts w:hint="eastAsia"/>
        </w:rPr>
        <w:t>，乙方在</w:t>
      </w:r>
      <w:r>
        <w:rPr>
          <w:color w:val="0070C0"/>
        </w:rPr>
        <w:t>XXX</w:t>
      </w:r>
      <w:r>
        <w:rPr>
          <w:rFonts w:hint="eastAsia"/>
        </w:rPr>
        <w:t>。）乙方执行团队负责人为：</w:t>
      </w:r>
      <w:r>
        <w:rPr>
          <w:color w:val="0070C0"/>
        </w:rPr>
        <w:t>XXX</w:t>
      </w:r>
      <w:r>
        <w:rPr>
          <w:rFonts w:hint="eastAsia"/>
        </w:rPr>
        <w:t>。</w:t>
      </w:r>
      <w:r>
        <w:rPr>
          <w:rFonts w:hint="eastAsia"/>
          <w:lang w:eastAsia="zh-CN"/>
        </w:rPr>
        <w:t>（</w:t>
      </w:r>
      <w:r>
        <w:rPr>
          <w:rFonts w:hint="eastAsia"/>
          <w:lang w:val="en-US" w:eastAsia="zh-CN"/>
        </w:rPr>
        <w:t>首批经费到款后可申请挂牌</w:t>
      </w:r>
      <w:r>
        <w:rPr>
          <w:rFonts w:hint="eastAsia"/>
          <w:lang w:eastAsia="zh-CN"/>
        </w:rPr>
        <w:t>）</w:t>
      </w:r>
    </w:p>
    <w:p>
      <w:pPr>
        <w:pStyle w:val="23"/>
        <w:ind w:firstLine="643"/>
      </w:pPr>
      <w:r>
        <w:rPr>
          <w:rFonts w:hint="eastAsia"/>
        </w:rPr>
        <w:t>（二）研究院</w:t>
      </w:r>
      <w:r>
        <w:rPr>
          <w:highlight w:val="yellow"/>
        </w:rPr>
        <w:t>(中心)</w:t>
      </w:r>
      <w:r>
        <w:rPr>
          <w:rFonts w:hint="eastAsia"/>
        </w:rPr>
        <w:t>决策机构</w:t>
      </w:r>
    </w:p>
    <w:p>
      <w:pPr>
        <w:ind w:firstLine="640"/>
      </w:pPr>
      <w:r>
        <w:rPr>
          <w:rFonts w:hint="eastAsia"/>
        </w:rPr>
        <w:t>决策机构为理事会，理事会设理事</w:t>
      </w:r>
      <w:r>
        <w:rPr>
          <w:color w:val="0070C0"/>
        </w:rPr>
        <w:t>XX</w:t>
      </w:r>
      <w:r>
        <w:rPr>
          <w:rFonts w:hint="eastAsia"/>
          <w:color w:val="0070C0"/>
        </w:rPr>
        <w:t>名（奇数）</w:t>
      </w:r>
      <w:r>
        <w:rPr>
          <w:rFonts w:hint="eastAsia"/>
        </w:rPr>
        <w:t>，由双方互派或推荐人选构成，其中理事长</w:t>
      </w:r>
      <w:r>
        <w:t>1</w:t>
      </w:r>
      <w:r>
        <w:rPr>
          <w:rFonts w:hint="eastAsia"/>
        </w:rPr>
        <w:t>名，副理事长</w:t>
      </w:r>
      <w:r>
        <w:rPr>
          <w:color w:val="0070C0"/>
        </w:rPr>
        <w:t>XX</w:t>
      </w:r>
      <w:r>
        <w:rPr>
          <w:rFonts w:hint="eastAsia"/>
          <w:color w:val="0070C0"/>
        </w:rPr>
        <w:t>名（理事长和副理事长需要明确由哪方担任，具体人员姓名）</w:t>
      </w:r>
      <w:r>
        <w:rPr>
          <w:rFonts w:hint="eastAsia"/>
        </w:rPr>
        <w:t>。理事会负责研究中心发展规划与决策等事务。</w:t>
      </w:r>
    </w:p>
    <w:bookmarkEnd w:id="0"/>
    <w:p>
      <w:pPr>
        <w:pStyle w:val="23"/>
        <w:ind w:firstLine="643"/>
      </w:pPr>
      <w:r>
        <w:rPr>
          <w:rFonts w:hint="eastAsia"/>
        </w:rPr>
        <w:t>（三）研究院</w:t>
      </w:r>
      <w:r>
        <w:rPr>
          <w:rFonts w:hint="eastAsia"/>
          <w:highlight w:val="yellow"/>
        </w:rPr>
        <w:t>（中心）</w:t>
      </w:r>
      <w:r>
        <w:rPr>
          <w:rFonts w:hint="eastAsia"/>
        </w:rPr>
        <w:t>管理模式</w:t>
      </w:r>
    </w:p>
    <w:p>
      <w:pPr>
        <w:ind w:firstLine="640"/>
      </w:pPr>
      <w:r>
        <w:rPr>
          <w:rFonts w:hint="eastAsia"/>
        </w:rPr>
        <w:t>实行理事会下的</w:t>
      </w:r>
      <w:r>
        <w:rPr>
          <w:rFonts w:hint="eastAsia"/>
          <w:highlight w:val="yellow"/>
        </w:rPr>
        <w:t>院长</w:t>
      </w:r>
      <w:r>
        <w:rPr>
          <w:highlight w:val="yellow"/>
        </w:rPr>
        <w:t>/</w:t>
      </w:r>
      <w:r>
        <w:rPr>
          <w:rFonts w:hint="eastAsia"/>
          <w:highlight w:val="yellow"/>
        </w:rPr>
        <w:t>主任</w:t>
      </w:r>
      <w:r>
        <w:rPr>
          <w:rFonts w:hint="eastAsia"/>
        </w:rPr>
        <w:t>负责制，</w:t>
      </w:r>
      <w:r>
        <w:t>设</w:t>
      </w:r>
      <w:r>
        <w:rPr>
          <w:rFonts w:hint="eastAsia"/>
          <w:highlight w:val="yellow"/>
        </w:rPr>
        <w:t>院长</w:t>
      </w:r>
      <w:r>
        <w:rPr>
          <w:highlight w:val="yellow"/>
        </w:rPr>
        <w:t>/</w:t>
      </w:r>
      <w:r>
        <w:rPr>
          <w:rFonts w:hint="eastAsia"/>
          <w:highlight w:val="yellow"/>
        </w:rPr>
        <w:t>主任</w:t>
      </w:r>
      <w:r>
        <w:t>1名，由</w:t>
      </w:r>
      <w:r>
        <w:rPr>
          <w:color w:val="0070C0"/>
        </w:rPr>
        <w:t>XXX</w:t>
      </w:r>
      <w:r>
        <w:rPr>
          <w:rFonts w:hint="eastAsia"/>
        </w:rPr>
        <w:t>担任，全面负责中心决策的落实及日常运行管理。</w:t>
      </w:r>
    </w:p>
    <w:p>
      <w:pPr>
        <w:pStyle w:val="23"/>
        <w:ind w:firstLine="643"/>
      </w:pPr>
      <w:r>
        <w:rPr>
          <w:rFonts w:hint="eastAsia"/>
        </w:rPr>
        <w:t>（四）研究院</w:t>
      </w:r>
      <w:r>
        <w:rPr>
          <w:rFonts w:hint="eastAsia"/>
          <w:highlight w:val="yellow"/>
        </w:rPr>
        <w:t>（中心）</w:t>
      </w:r>
      <w:r>
        <w:rPr>
          <w:rFonts w:hint="eastAsia"/>
        </w:rPr>
        <w:t>研究队伍的构成</w:t>
      </w:r>
    </w:p>
    <w:p>
      <w:pPr>
        <w:ind w:firstLine="640"/>
      </w:pPr>
      <w:r>
        <w:rPr>
          <w:rFonts w:hint="eastAsia"/>
        </w:rPr>
        <w:t>甲方人员：</w:t>
      </w:r>
      <w:r>
        <w:rPr>
          <w:color w:val="0070C0"/>
        </w:rPr>
        <w:t>XXX</w:t>
      </w:r>
      <w:r>
        <w:t>，乙方人员：</w:t>
      </w:r>
      <w:r>
        <w:rPr>
          <w:color w:val="0070C0"/>
        </w:rPr>
        <w:t>XXX</w:t>
      </w:r>
      <w:r>
        <w:rPr>
          <w:rFonts w:hint="eastAsia"/>
        </w:rPr>
        <w:t>。</w:t>
      </w:r>
      <w:r>
        <w:rPr>
          <w:rFonts w:hint="eastAsia"/>
          <w:color w:val="0070C0"/>
        </w:rPr>
        <w:t>（具体人员姓名）</w:t>
      </w:r>
    </w:p>
    <w:p>
      <w:pPr>
        <w:pStyle w:val="22"/>
        <w:ind w:firstLine="640"/>
      </w:pPr>
      <w:r>
        <w:rPr>
          <w:rFonts w:hint="eastAsia"/>
        </w:rPr>
        <w:t>四、双方权利和义务</w:t>
      </w:r>
      <w:r>
        <w:rPr>
          <w:rFonts w:hint="eastAsia"/>
          <w:color w:val="0070C0"/>
        </w:rPr>
        <w:t>（可根据双方约定进行修改）</w:t>
      </w:r>
    </w:p>
    <w:p>
      <w:pPr>
        <w:pStyle w:val="23"/>
        <w:ind w:firstLine="643"/>
      </w:pPr>
      <w:r>
        <w:rPr>
          <w:rFonts w:hint="eastAsia"/>
        </w:rPr>
        <w:t>（一）甲方权利和义务</w:t>
      </w:r>
    </w:p>
    <w:p>
      <w:pPr>
        <w:pStyle w:val="29"/>
      </w:pPr>
      <w:r>
        <w:rPr>
          <w:rFonts w:hint="eastAsia"/>
        </w:rPr>
        <w:t>1.按约定期限向乙方指定账号提供至少</w:t>
      </w:r>
      <w:r>
        <w:rPr>
          <w:color w:val="0070C0"/>
        </w:rPr>
        <w:t>XXX</w:t>
      </w:r>
      <w:r>
        <w:rPr>
          <w:rFonts w:hint="eastAsia"/>
        </w:rPr>
        <w:t>万元</w:t>
      </w:r>
      <w:r>
        <w:t>/每年的合作经费</w:t>
      </w:r>
      <w:r>
        <w:rPr>
          <w:rFonts w:hint="eastAsia"/>
          <w:color w:val="0070C0"/>
        </w:rPr>
        <w:t>（可包括研究院日常运行费、项目开发研究费，需要明确）</w:t>
      </w:r>
      <w:r>
        <w:t>,</w:t>
      </w:r>
      <w:r>
        <w:rPr>
          <w:rFonts w:hint="eastAsia"/>
        </w:rPr>
        <w:t>年度</w:t>
      </w:r>
      <w:r>
        <w:t>拨款计划及方式</w:t>
      </w:r>
      <w:r>
        <w:rPr>
          <w:rFonts w:hint="eastAsia"/>
        </w:rPr>
        <w:t>：首年度付款时间为协议签署生效后</w:t>
      </w:r>
      <w:r>
        <w:rPr>
          <w:color w:val="0070C0"/>
        </w:rPr>
        <w:t>XXX</w:t>
      </w:r>
      <w:r>
        <w:rPr>
          <w:rFonts w:hint="eastAsia"/>
        </w:rPr>
        <w:t>日内拨付，其余年度付款时间为每年</w:t>
      </w:r>
      <w:r>
        <w:rPr>
          <w:color w:val="0070C0"/>
        </w:rPr>
        <w:t>XXX</w:t>
      </w:r>
      <w:r>
        <w:rPr>
          <w:rFonts w:hint="eastAsia"/>
        </w:rPr>
        <w:t>月</w:t>
      </w:r>
      <w:r>
        <w:rPr>
          <w:color w:val="0070C0"/>
        </w:rPr>
        <w:t>XXX</w:t>
      </w:r>
      <w:r>
        <w:rPr>
          <w:rFonts w:hint="eastAsia"/>
        </w:rPr>
        <w:t>日之前拨付（</w:t>
      </w:r>
      <w:r>
        <w:rPr>
          <w:rFonts w:hint="eastAsia"/>
          <w:color w:val="0070C0"/>
        </w:rPr>
        <w:t>明确每年度的拨款时间</w:t>
      </w:r>
      <w:r>
        <w:rPr>
          <w:rFonts w:hint="eastAsia"/>
        </w:rPr>
        <w:t>）。</w:t>
      </w:r>
    </w:p>
    <w:p>
      <w:pPr>
        <w:pStyle w:val="29"/>
      </w:pPr>
      <w:r>
        <w:rPr>
          <w:rFonts w:hint="eastAsia"/>
        </w:rPr>
        <w:t>2.围绕产业关键技术难题提出基础研究项目需求，优先向乙方提出项目</w:t>
      </w:r>
      <w:r>
        <w:t>/</w:t>
      </w:r>
      <w:r>
        <w:rPr>
          <w:rFonts w:hint="eastAsia"/>
        </w:rPr>
        <w:t>课题。</w:t>
      </w:r>
    </w:p>
    <w:p>
      <w:pPr>
        <w:pStyle w:val="29"/>
      </w:pPr>
      <w:r>
        <w:t>3.</w:t>
      </w:r>
      <w:r>
        <w:rPr>
          <w:rFonts w:hint="eastAsia"/>
        </w:rPr>
        <w:t>为乙方执行团队人员在甲方开展科研工作等提供便利条件：</w:t>
      </w:r>
      <w:r>
        <w:rPr>
          <w:color w:val="0070C0"/>
        </w:rPr>
        <w:t>XXX。</w:t>
      </w:r>
    </w:p>
    <w:p>
      <w:pPr>
        <w:pStyle w:val="29"/>
        <w:rPr>
          <w:color w:val="0070C0"/>
        </w:rPr>
      </w:pPr>
      <w:r>
        <w:t>4.</w:t>
      </w:r>
      <w:r>
        <w:rPr>
          <w:rFonts w:hint="eastAsia"/>
        </w:rPr>
        <w:t>打造企业承载的转孵化平台，积极推进合作所取得的研究成果转化和产业化应用：</w:t>
      </w:r>
      <w:r>
        <w:rPr>
          <w:color w:val="0070C0"/>
        </w:rPr>
        <w:t>XXX</w:t>
      </w:r>
      <w:r>
        <w:rPr>
          <w:rFonts w:hint="eastAsia"/>
          <w:color w:val="0070C0"/>
        </w:rPr>
        <w:t>。</w:t>
      </w:r>
    </w:p>
    <w:p>
      <w:pPr>
        <w:pStyle w:val="29"/>
      </w:pPr>
      <w:r>
        <w:t>5</w:t>
      </w:r>
      <w:r>
        <w:rPr>
          <w:rFonts w:hint="eastAsia"/>
        </w:rPr>
        <w:t>.向乙方定期提供市场需求信息：</w:t>
      </w:r>
      <w:r>
        <w:rPr>
          <w:color w:val="0070C0"/>
        </w:rPr>
        <w:t>XXX</w:t>
      </w:r>
      <w:r>
        <w:rPr>
          <w:rFonts w:hint="eastAsia"/>
        </w:rPr>
        <w:t>。</w:t>
      </w:r>
    </w:p>
    <w:p>
      <w:pPr>
        <w:pStyle w:val="29"/>
      </w:pPr>
      <w:r>
        <w:t>6</w:t>
      </w:r>
      <w:r>
        <w:rPr>
          <w:rFonts w:hint="eastAsia"/>
        </w:rPr>
        <w:t>.联合乙方共同申报承担国家、地方政府或行业的重大科研项目。</w:t>
      </w:r>
    </w:p>
    <w:p>
      <w:pPr>
        <w:pStyle w:val="29"/>
      </w:pPr>
      <w:r>
        <w:t>7</w:t>
      </w:r>
      <w:r>
        <w:rPr>
          <w:rFonts w:hint="eastAsia"/>
        </w:rPr>
        <w:t>.设立乙方研究生协同培养育人基地，符合条件的工程师可聘任为乙方校外导师，共同指导学生开展课题研究。</w:t>
      </w:r>
    </w:p>
    <w:p>
      <w:pPr>
        <w:pStyle w:val="23"/>
        <w:ind w:firstLine="643"/>
      </w:pPr>
      <w:r>
        <w:rPr>
          <w:rFonts w:hint="eastAsia"/>
        </w:rPr>
        <w:t>（二）乙方权利和义务</w:t>
      </w:r>
    </w:p>
    <w:p>
      <w:pPr>
        <w:pStyle w:val="29"/>
      </w:pPr>
      <w:r>
        <w:rPr>
          <w:rFonts w:hint="eastAsia"/>
        </w:rPr>
        <w:t>1.乙方执行团队负责提供人力、技术支撑：</w:t>
      </w:r>
      <w:r>
        <w:rPr>
          <w:color w:val="0070C0"/>
        </w:rPr>
        <w:t>XXX</w:t>
      </w:r>
      <w:r>
        <w:rPr>
          <w:rFonts w:hint="eastAsia"/>
        </w:rPr>
        <w:t>，为研究院</w:t>
      </w:r>
      <w:r>
        <w:t>(</w:t>
      </w:r>
      <w:r>
        <w:rPr>
          <w:rFonts w:hint="eastAsia"/>
        </w:rPr>
        <w:t>中心</w:t>
      </w:r>
      <w:r>
        <w:t>)</w:t>
      </w:r>
      <w:r>
        <w:rPr>
          <w:rFonts w:hint="eastAsia"/>
        </w:rPr>
        <w:t>提供科技信息资源支持以及网络资源、各种公共软件资源：</w:t>
      </w:r>
      <w:r>
        <w:rPr>
          <w:color w:val="0070C0"/>
        </w:rPr>
        <w:t>XXX（如有用地、设备等相关资源，需征得</w:t>
      </w:r>
      <w:r>
        <w:rPr>
          <w:rFonts w:hint="eastAsia"/>
          <w:color w:val="0070C0"/>
        </w:rPr>
        <w:t>所在学院和</w:t>
      </w:r>
      <w:r>
        <w:rPr>
          <w:color w:val="0070C0"/>
        </w:rPr>
        <w:t>相关部门的许可）</w:t>
      </w:r>
      <w:r>
        <w:rPr>
          <w:rFonts w:hint="eastAsia"/>
          <w:color w:val="0070C0"/>
        </w:rPr>
        <w:t>。</w:t>
      </w:r>
    </w:p>
    <w:p>
      <w:pPr>
        <w:pStyle w:val="29"/>
      </w:pPr>
      <w:r>
        <w:t>2.</w:t>
      </w:r>
      <w:r>
        <w:rPr>
          <w:rFonts w:hint="eastAsia"/>
        </w:rPr>
        <w:t>乙方执行团队根据甲方提出的项目需求，组织研究队伍，制订年度的项目研发计划、经费使用计划以及实施方案。</w:t>
      </w:r>
    </w:p>
    <w:p>
      <w:pPr>
        <w:pStyle w:val="29"/>
      </w:pPr>
      <w:r>
        <w:t>3.</w:t>
      </w:r>
      <w:r>
        <w:rPr>
          <w:rFonts w:hint="eastAsia"/>
        </w:rPr>
        <w:t>联合甲方申报承担国家、地方政府、行业各类相关重大科研项目。</w:t>
      </w:r>
    </w:p>
    <w:p>
      <w:pPr>
        <w:pStyle w:val="29"/>
      </w:pPr>
      <w:r>
        <w:rPr>
          <w:rFonts w:hint="eastAsia"/>
        </w:rPr>
        <w:t>4.针对甲方相关科研项目和技改项目提供技术咨询服务：</w:t>
      </w:r>
      <w:r>
        <w:rPr>
          <w:color w:val="0070C0"/>
        </w:rPr>
        <w:t>XXX</w:t>
      </w:r>
      <w:r>
        <w:rPr>
          <w:rFonts w:hint="eastAsia"/>
        </w:rPr>
        <w:t>。</w:t>
      </w:r>
    </w:p>
    <w:p>
      <w:pPr>
        <w:pStyle w:val="29"/>
      </w:pPr>
      <w:r>
        <w:t>5.</w:t>
      </w:r>
      <w:r>
        <w:rPr>
          <w:rFonts w:hint="eastAsia"/>
        </w:rPr>
        <w:t>聘任甲方符合条件的工程师为校外导师，可联合开展相关课程，共同指导和培养研究生。</w:t>
      </w:r>
    </w:p>
    <w:p>
      <w:pPr>
        <w:pStyle w:val="29"/>
      </w:pPr>
      <w:r>
        <w:t>6.根据甲方实际需求，</w:t>
      </w:r>
      <w:r>
        <w:rPr>
          <w:rFonts w:hint="eastAsia"/>
        </w:rPr>
        <w:t>提供人员继续教育和技术培训等：</w:t>
      </w:r>
      <w:r>
        <w:rPr>
          <w:color w:val="0070C0"/>
        </w:rPr>
        <w:t>XXX</w:t>
      </w:r>
      <w:r>
        <w:rPr>
          <w:rFonts w:hint="eastAsia"/>
        </w:rPr>
        <w:t>。</w:t>
      </w:r>
    </w:p>
    <w:p>
      <w:pPr>
        <w:pStyle w:val="29"/>
      </w:pPr>
      <w:r>
        <w:t>7</w:t>
      </w:r>
      <w:r>
        <w:rPr>
          <w:rFonts w:hint="eastAsia"/>
        </w:rPr>
        <w:t>.根据需要在甲方设立博士后流动站，联合甲方开展“校招共用”引进人才，为研究院解决技术和产品研发难题。</w:t>
      </w:r>
    </w:p>
    <w:p>
      <w:pPr>
        <w:pStyle w:val="22"/>
        <w:ind w:firstLine="640"/>
      </w:pPr>
      <w:r>
        <w:rPr>
          <w:rFonts w:hint="eastAsia"/>
        </w:rPr>
        <w:t>五、知识产权归属</w:t>
      </w:r>
    </w:p>
    <w:p>
      <w:pPr>
        <w:pStyle w:val="29"/>
      </w:pPr>
      <w:r>
        <w:t>1.甲乙双方在合作</w:t>
      </w:r>
      <w:r>
        <w:rPr>
          <w:rFonts w:hint="eastAsia"/>
        </w:rPr>
        <w:t>协议生效</w:t>
      </w:r>
      <w:r>
        <w:t>前的相关知识产权归各</w:t>
      </w:r>
      <w:r>
        <w:rPr>
          <w:rFonts w:hint="eastAsia"/>
        </w:rPr>
        <w:t>方</w:t>
      </w:r>
      <w:r>
        <w:t>所有</w:t>
      </w:r>
      <w:r>
        <w:rPr>
          <w:rFonts w:hint="eastAsia"/>
        </w:rPr>
        <w:t>；在</w:t>
      </w:r>
      <w:r>
        <w:t>协议</w:t>
      </w:r>
      <w:r>
        <w:rPr>
          <w:rFonts w:hint="eastAsia"/>
        </w:rPr>
        <w:t>执行</w:t>
      </w:r>
      <w:r>
        <w:t>期内</w:t>
      </w:r>
      <w:r>
        <w:rPr>
          <w:rFonts w:hint="eastAsia"/>
        </w:rPr>
        <w:t>甲方和乙方执行团队共同研究产生的知识产权归甲乙双方共有</w:t>
      </w:r>
      <w:r>
        <w:t>。</w:t>
      </w:r>
    </w:p>
    <w:p>
      <w:pPr>
        <w:pStyle w:val="29"/>
      </w:pPr>
      <w:r>
        <w:rPr>
          <w:rFonts w:hint="eastAsia"/>
        </w:rPr>
        <w:t>2.如需申报各级科技奖项，原则上乙方为第一申报单位，具体排名由双方协商确定。</w:t>
      </w:r>
    </w:p>
    <w:p>
      <w:pPr>
        <w:pStyle w:val="29"/>
      </w:pPr>
      <w:r>
        <w:t>3.</w:t>
      </w:r>
      <w:r>
        <w:rPr>
          <w:rFonts w:hint="eastAsia"/>
        </w:rPr>
        <w:t>如不涉及技术保密内容，双方同意后乙方可发表学术论文，以扩大学术影响力。</w:t>
      </w:r>
    </w:p>
    <w:p>
      <w:pPr>
        <w:pStyle w:val="22"/>
        <w:ind w:firstLine="640"/>
      </w:pPr>
      <w:bookmarkStart w:id="1" w:name="_Hlk147657327"/>
      <w:r>
        <w:rPr>
          <w:rFonts w:hint="eastAsia"/>
        </w:rPr>
        <w:t>六、人员管理</w:t>
      </w:r>
    </w:p>
    <w:p>
      <w:pPr>
        <w:pStyle w:val="29"/>
        <w:rPr>
          <w:color w:val="0070C0"/>
        </w:rPr>
      </w:pPr>
      <w:r>
        <w:rPr>
          <w:rFonts w:hint="eastAsia"/>
        </w:rPr>
        <w:t>1.人员由双方选派（互派）人员和招聘人员组成。在乙方工作的人员应遵守乙方相关人事制度和规定。</w:t>
      </w:r>
      <w:r>
        <w:rPr>
          <w:rFonts w:hint="eastAsia"/>
          <w:color w:val="0070C0"/>
        </w:rPr>
        <w:t>（如研究院或者中心涉及招聘工作人员，以何方名义聘用、遵守的人事制度和规定等均应予以明确）</w:t>
      </w:r>
    </w:p>
    <w:p>
      <w:pPr>
        <w:pStyle w:val="29"/>
      </w:pPr>
      <w:r>
        <w:rPr>
          <w:rFonts w:hint="eastAsia"/>
        </w:rPr>
        <w:t>2.人员按需与研究院（中心）签署保密协议并严格遵守。</w:t>
      </w:r>
    </w:p>
    <w:p>
      <w:pPr>
        <w:pStyle w:val="29"/>
      </w:pPr>
      <w:r>
        <w:t>3.</w:t>
      </w:r>
      <w:r>
        <w:rPr>
          <w:rFonts w:hint="eastAsia"/>
        </w:rPr>
        <w:t>人员遵守研究院（中心）制定的其他管理规定：</w:t>
      </w:r>
      <w:r>
        <w:rPr>
          <w:color w:val="0070C0"/>
        </w:rPr>
        <w:t>XXX</w:t>
      </w:r>
      <w:r>
        <w:rPr>
          <w:rFonts w:hint="eastAsia"/>
          <w:color w:val="0070C0"/>
        </w:rPr>
        <w:t>。</w:t>
      </w:r>
    </w:p>
    <w:p>
      <w:pPr>
        <w:pStyle w:val="22"/>
        <w:ind w:firstLine="640"/>
      </w:pPr>
      <w:r>
        <w:rPr>
          <w:rFonts w:hint="eastAsia"/>
        </w:rPr>
        <w:t>七、财务管理</w:t>
      </w:r>
    </w:p>
    <w:p>
      <w:pPr>
        <w:pStyle w:val="29"/>
      </w:pPr>
      <w:r>
        <w:rPr>
          <w:rFonts w:hint="eastAsia"/>
        </w:rPr>
        <w:t>1.研究院（中心）应遵守国家相关财务管理规定。</w:t>
      </w:r>
    </w:p>
    <w:p>
      <w:pPr>
        <w:pStyle w:val="29"/>
      </w:pPr>
      <w:r>
        <w:t>2.</w:t>
      </w:r>
      <w:r>
        <w:rPr>
          <w:rFonts w:hint="eastAsia"/>
        </w:rPr>
        <w:t>投入到乙方的运行经费及项目研究经费由乙方统一管理，单独建户核算，经费使用均应遵守乙方财务相关规定。</w:t>
      </w:r>
    </w:p>
    <w:p>
      <w:pPr>
        <w:pStyle w:val="29"/>
      </w:pPr>
      <w:r>
        <w:t>3.</w:t>
      </w:r>
      <w:r>
        <w:rPr>
          <w:rFonts w:hint="eastAsia"/>
        </w:rPr>
        <w:t>乙方账户信息：（账户名称：西安交通大学；银行账号：3700023509088100314；开户银行：工商银行互助路支行）。</w:t>
      </w:r>
    </w:p>
    <w:p>
      <w:pPr>
        <w:pStyle w:val="29"/>
        <w:rPr>
          <w:color w:val="0070C0"/>
        </w:rPr>
      </w:pPr>
      <w:r>
        <w:rPr>
          <w:rFonts w:hint="eastAsia"/>
          <w:color w:val="0070C0"/>
        </w:rPr>
        <w:t>4.定期互通财务信息，报告理事会。（可选）</w:t>
      </w:r>
    </w:p>
    <w:bookmarkEnd w:id="1"/>
    <w:p>
      <w:pPr>
        <w:pStyle w:val="22"/>
        <w:ind w:firstLine="640"/>
      </w:pPr>
      <w:r>
        <w:rPr>
          <w:rFonts w:hint="eastAsia"/>
        </w:rPr>
        <w:t>八、违约责任</w:t>
      </w:r>
    </w:p>
    <w:p>
      <w:pPr>
        <w:pStyle w:val="29"/>
        <w:rPr>
          <w:color w:val="0070C0"/>
        </w:rPr>
      </w:pPr>
      <w:r>
        <w:rPr>
          <w:rFonts w:hint="eastAsia"/>
        </w:rPr>
        <w:t>1.双方需认真履行本协议，如违约需承担相应违约责任：</w:t>
      </w:r>
      <w:r>
        <w:rPr>
          <w:color w:val="0070C0"/>
        </w:rPr>
        <w:t>XXX</w:t>
      </w:r>
      <w:r>
        <w:rPr>
          <w:rFonts w:hint="eastAsia"/>
          <w:color w:val="0070C0"/>
        </w:rPr>
        <w:t>。</w:t>
      </w:r>
    </w:p>
    <w:p>
      <w:pPr>
        <w:pStyle w:val="29"/>
      </w:pPr>
      <w:r>
        <w:t>2.</w:t>
      </w:r>
      <w:r>
        <w:rPr>
          <w:rFonts w:hint="eastAsia"/>
        </w:rPr>
        <w:t>若一方违反协议约定，应及时采取合理措施纠正违约行为，并采取适当措施减少对方的损失。</w:t>
      </w:r>
    </w:p>
    <w:p>
      <w:pPr>
        <w:pStyle w:val="29"/>
      </w:pPr>
      <w:bookmarkStart w:id="2" w:name="_Hlk147657656"/>
      <w:r>
        <w:t>3.</w:t>
      </w:r>
      <w:r>
        <w:rPr>
          <w:rFonts w:hint="eastAsia"/>
        </w:rPr>
        <w:t>甲方未按约定向乙方支付费用的，每延迟一天应向乙方支付应付未付金额万分之五的违约金；延迟三十天仍未全额支付的，乙方有权解除本协议并要求甲方支付以一年应支付费用的30%为标准的违约金。</w:t>
      </w:r>
    </w:p>
    <w:bookmarkEnd w:id="2"/>
    <w:p>
      <w:pPr>
        <w:pStyle w:val="29"/>
        <w:numPr>
          <w:ilvl w:val="255"/>
          <w:numId w:val="0"/>
        </w:numPr>
        <w:ind w:firstLine="640" w:firstLineChars="200"/>
      </w:pPr>
      <w:r>
        <w:rPr>
          <w:rFonts w:hint="eastAsia"/>
        </w:rPr>
        <w:t>4.任何一方行使合同解除权应当自知道或者应当知道解除事由之日起三年内行使。任何一方违反本合同所约定的义务，应承担违约责任。因任何一方违约致使相对方采取诉讼方式实现债权的，违约方应承担相对方为此支付的合理费用，包括但不限于诉讼费、公证费、鉴定费、保全费、保全保险费、律师费、差旅费。</w:t>
      </w:r>
    </w:p>
    <w:p>
      <w:pPr>
        <w:pStyle w:val="29"/>
      </w:pPr>
      <w:r>
        <w:rPr>
          <w:rFonts w:hint="eastAsia"/>
        </w:rPr>
        <w:t>5.本协议履行过程中若发生争议，甲乙双方友好协商解决。如协商解决不成，可向被告所在地人民法院提起诉讼。</w:t>
      </w:r>
    </w:p>
    <w:p>
      <w:pPr>
        <w:pStyle w:val="22"/>
        <w:ind w:firstLine="640"/>
      </w:pPr>
      <w:r>
        <w:rPr>
          <w:rFonts w:hint="eastAsia"/>
        </w:rPr>
        <w:t>九、保密责任</w:t>
      </w:r>
    </w:p>
    <w:p>
      <w:pPr>
        <w:pStyle w:val="29"/>
      </w:pPr>
      <w:r>
        <w:rPr>
          <w:rFonts w:hint="eastAsia"/>
        </w:rPr>
        <w:t>1.甲乙双方不得以研究院（中心）字样的名义在校外注册登记为独立法人机构，不得以此名义进行所从事的业务领域以外的商业活动。甲乙双方都有义务维护双方声誉和权益。未经任何一方书面许可，另一方不得在合作过程中以任何目的、任何形式使用对方商标、标志及企业字号，否则，守约方有权解除本协议并要求违约方进行损失赔偿。</w:t>
      </w:r>
    </w:p>
    <w:p>
      <w:pPr>
        <w:pStyle w:val="29"/>
      </w:pPr>
      <w:r>
        <w:rPr>
          <w:rFonts w:hint="eastAsia"/>
        </w:rPr>
        <w:t>2.甲乙双方均对对方提供的技术情报和资料承担保密义务。不论本协议是否变更、解除或终止，本条款长期有效。</w:t>
      </w:r>
      <w:bookmarkStart w:id="3" w:name="_Hlk147657701"/>
      <w:r>
        <w:rPr>
          <w:rFonts w:hint="eastAsia"/>
        </w:rPr>
        <w:t>但一方依照有关法律法规的规定或者有权机关或其上市的交易所的要求而进行披露的，或者为本合同之目的合理披露给该方的审计师、财务顾问、法律顾问或其他中介机构的（该方应要求上述机构和人士承担保密义务），不视为违反保密义务。</w:t>
      </w:r>
    </w:p>
    <w:bookmarkEnd w:id="3"/>
    <w:p>
      <w:pPr>
        <w:pStyle w:val="22"/>
        <w:ind w:firstLine="640"/>
      </w:pPr>
      <w:r>
        <w:rPr>
          <w:rFonts w:hint="eastAsia"/>
        </w:rPr>
        <w:t>十、协议撤销、终止和续签</w:t>
      </w:r>
    </w:p>
    <w:p>
      <w:pPr>
        <w:pStyle w:val="29"/>
      </w:pPr>
      <w:r>
        <w:rPr>
          <w:rFonts w:hint="eastAsia"/>
        </w:rPr>
        <w:t>1.如果甲方未按本协议约定执行或未在规定期限内提供经费，本协议自动终止，研究院（中心）即自动撤销，乙方对甲方的授牌自动撤销。该终止或撤销行为</w:t>
      </w:r>
      <w:r>
        <w:rPr>
          <w:rFonts w:hint="eastAsia"/>
          <w:lang w:val="en-US" w:eastAsia="zh-CN"/>
        </w:rPr>
        <w:t>需各方签署终止协议终止合作</w:t>
      </w:r>
      <w:bookmarkStart w:id="6" w:name="_GoBack"/>
      <w:bookmarkEnd w:id="6"/>
      <w:r>
        <w:rPr>
          <w:rFonts w:hint="eastAsia"/>
        </w:rPr>
        <w:t>。经乙方通知甲方应摘掉其挂牌，并不得以学校名义开展任何相关活动。</w:t>
      </w:r>
    </w:p>
    <w:p>
      <w:pPr>
        <w:pStyle w:val="29"/>
      </w:pPr>
      <w:r>
        <w:rPr>
          <w:rFonts w:hint="eastAsia"/>
        </w:rPr>
        <w:t>2.如果双方有继续合作的愿望，且符合续约条件，可在本协议期满前两个月内，报请甲乙双方相关职能部门批准，续签协议。</w:t>
      </w:r>
    </w:p>
    <w:p>
      <w:pPr>
        <w:pStyle w:val="29"/>
      </w:pPr>
      <w:r>
        <w:t>3.</w:t>
      </w:r>
      <w:r>
        <w:rPr>
          <w:rFonts w:hint="eastAsia"/>
        </w:rPr>
        <w:t>不符合续约条件，自本协议到期之日起即自动终止，研究院自动撤销并停止开展业务，由理事会组织清算。</w:t>
      </w:r>
    </w:p>
    <w:p>
      <w:pPr>
        <w:pStyle w:val="29"/>
      </w:pPr>
      <w:r>
        <w:rPr>
          <w:rFonts w:hint="eastAsia"/>
        </w:rPr>
        <w:t>4.因不可抗力原因导致研究院无法继续运行时，经双方讨论同意，可提前终止本协议。甲乙双方应就终止所签署的资金、工作人员、项目执行等事项友好协商并妥善处理。</w:t>
      </w:r>
    </w:p>
    <w:p>
      <w:pPr>
        <w:pStyle w:val="29"/>
      </w:pPr>
      <w:r>
        <w:rPr>
          <w:rFonts w:hint="eastAsia"/>
        </w:rPr>
        <w:t>5.本协议解除、撤销或终止后，任何一方不得以原研究院（中心）的名义从事任何活动，由乙方校内执行单位督促甲方撤销挂牌。甲方不得以学校名义开展任何相关活动。双方都有义务维护对方的声誉和权益，本条款长期有效。</w:t>
      </w:r>
    </w:p>
    <w:p>
      <w:pPr>
        <w:pStyle w:val="22"/>
        <w:ind w:firstLine="640"/>
      </w:pPr>
      <w:r>
        <w:rPr>
          <w:rFonts w:hint="eastAsia"/>
        </w:rPr>
        <w:t>十一、其它</w:t>
      </w:r>
    </w:p>
    <w:p>
      <w:pPr>
        <w:pStyle w:val="29"/>
      </w:pPr>
      <w:bookmarkStart w:id="4" w:name="_Hlk147657969"/>
      <w:r>
        <w:t>1.</w:t>
      </w:r>
      <w:r>
        <w:rPr>
          <w:rFonts w:hint="eastAsia"/>
        </w:rPr>
        <w:t>涉及乙方无形资产的使用管理须遵照乙方无形资产管理相关规定</w:t>
      </w:r>
      <w:r>
        <w:t>执行</w:t>
      </w:r>
      <w:r>
        <w:rPr>
          <w:rFonts w:hint="eastAsia"/>
        </w:rPr>
        <w:t>。</w:t>
      </w:r>
    </w:p>
    <w:p>
      <w:pPr>
        <w:pStyle w:val="29"/>
      </w:pPr>
      <w:r>
        <w:t>2.</w:t>
      </w:r>
      <w:r>
        <w:rPr>
          <w:rFonts w:hint="eastAsia"/>
          <w:color w:val="0070C0"/>
        </w:rPr>
        <w:t>甲方</w:t>
      </w:r>
      <w:r>
        <w:rPr>
          <w:color w:val="0070C0"/>
        </w:rPr>
        <w:t>XX</w:t>
      </w:r>
      <w:r>
        <w:rPr>
          <w:rFonts w:hint="eastAsia"/>
          <w:color w:val="0070C0"/>
        </w:rPr>
        <w:t>部门</w:t>
      </w:r>
      <w:r>
        <w:rPr>
          <w:rFonts w:hint="eastAsia"/>
        </w:rPr>
        <w:t>与乙方科研院对协议的执行有检查和监督权。</w:t>
      </w:r>
    </w:p>
    <w:bookmarkEnd w:id="4"/>
    <w:p>
      <w:pPr>
        <w:pStyle w:val="29"/>
      </w:pPr>
      <w:r>
        <w:t>3.</w:t>
      </w:r>
      <w:r>
        <w:rPr>
          <w:rFonts w:hint="eastAsia"/>
        </w:rPr>
        <w:t>对本协议任何条款的修改、补充或变更，双方必须签订书面协议并签字盖章后方可生效。该书面协议与本协议具有同等法律效力。</w:t>
      </w:r>
    </w:p>
    <w:p>
      <w:pPr>
        <w:pStyle w:val="29"/>
      </w:pPr>
      <w:r>
        <w:rPr>
          <w:rFonts w:hint="eastAsia"/>
        </w:rPr>
        <w:t>4.双方未尽事宜协商解决。</w:t>
      </w:r>
    </w:p>
    <w:p>
      <w:pPr>
        <w:pStyle w:val="29"/>
      </w:pPr>
      <w:r>
        <w:t>5.</w:t>
      </w:r>
      <w:r>
        <w:rPr>
          <w:rFonts w:hint="eastAsia"/>
        </w:rPr>
        <w:t>本协议有限期</w:t>
      </w:r>
      <w:r>
        <w:rPr>
          <w:color w:val="0070C0"/>
        </w:rPr>
        <w:t>XX</w:t>
      </w:r>
      <w:r>
        <w:rPr>
          <w:rFonts w:hint="eastAsia"/>
        </w:rPr>
        <w:t>年，协议期限自</w:t>
      </w:r>
      <w:r>
        <w:rPr>
          <w:color w:val="0070C0"/>
        </w:rPr>
        <w:t>XX</w:t>
      </w:r>
      <w:r>
        <w:rPr>
          <w:rFonts w:hint="eastAsia"/>
        </w:rPr>
        <w:t>年</w:t>
      </w:r>
      <w:r>
        <w:rPr>
          <w:color w:val="0070C0"/>
        </w:rPr>
        <w:t>XX</w:t>
      </w:r>
      <w:r>
        <w:rPr>
          <w:rFonts w:hint="eastAsia"/>
        </w:rPr>
        <w:t>月</w:t>
      </w:r>
      <w:r>
        <w:rPr>
          <w:color w:val="0070C0"/>
        </w:rPr>
        <w:t>XX</w:t>
      </w:r>
      <w:r>
        <w:rPr>
          <w:rFonts w:hint="eastAsia"/>
        </w:rPr>
        <w:t>日起至</w:t>
      </w:r>
      <w:r>
        <w:rPr>
          <w:color w:val="0070C0"/>
        </w:rPr>
        <w:t>XX</w:t>
      </w:r>
      <w:r>
        <w:rPr>
          <w:rFonts w:hint="eastAsia"/>
        </w:rPr>
        <w:t>年</w:t>
      </w:r>
      <w:r>
        <w:rPr>
          <w:color w:val="0070C0"/>
        </w:rPr>
        <w:t>XX</w:t>
      </w:r>
      <w:r>
        <w:rPr>
          <w:rFonts w:hint="eastAsia"/>
        </w:rPr>
        <w:t>月</w:t>
      </w:r>
      <w:r>
        <w:rPr>
          <w:color w:val="0070C0"/>
        </w:rPr>
        <w:t>XX</w:t>
      </w:r>
      <w:r>
        <w:rPr>
          <w:rFonts w:hint="eastAsia"/>
        </w:rPr>
        <w:t>日止，本协议自甲乙双方签字盖章之日起生效。本协议一式</w:t>
      </w:r>
      <w:r>
        <w:rPr>
          <w:color w:val="0070C0"/>
        </w:rPr>
        <w:t>XX</w:t>
      </w:r>
      <w:r>
        <w:rPr>
          <w:rFonts w:hint="eastAsia"/>
        </w:rPr>
        <w:t>份，甲乙方各执</w:t>
      </w:r>
      <w:r>
        <w:rPr>
          <w:color w:val="0070C0"/>
        </w:rPr>
        <w:t>XX</w:t>
      </w:r>
      <w:r>
        <w:rPr>
          <w:rFonts w:hint="eastAsia"/>
        </w:rPr>
        <w:t>份，具有同等法律效力。</w:t>
      </w:r>
    </w:p>
    <w:p>
      <w:pPr>
        <w:ind w:firstLine="560"/>
        <w:rPr>
          <w:rFonts w:ascii="华文中宋" w:hAnsi="华文中宋" w:eastAsia="华文中宋"/>
          <w:sz w:val="28"/>
          <w:szCs w:val="28"/>
        </w:rPr>
      </w:pPr>
      <w:r>
        <w:rPr>
          <w:rFonts w:hint="eastAsia" w:ascii="华文中宋" w:hAnsi="华文中宋" w:eastAsia="华文中宋"/>
          <w:sz w:val="28"/>
          <w:szCs w:val="28"/>
        </w:rPr>
        <w:t>（以下无正文）</w:t>
      </w:r>
    </w:p>
    <w:p>
      <w:pPr>
        <w:ind w:firstLine="560"/>
        <w:rPr>
          <w:rFonts w:ascii="华文中宋" w:hAnsi="华文中宋" w:eastAsia="华文中宋"/>
          <w:sz w:val="28"/>
          <w:szCs w:val="28"/>
        </w:rPr>
      </w:pPr>
    </w:p>
    <w:p>
      <w:pPr>
        <w:ind w:firstLine="560"/>
        <w:rPr>
          <w:rFonts w:ascii="华文中宋" w:hAnsi="华文中宋" w:eastAsia="华文中宋"/>
          <w:sz w:val="28"/>
          <w:szCs w:val="28"/>
        </w:rPr>
      </w:pPr>
    </w:p>
    <w:tbl>
      <w:tblPr>
        <w:tblStyle w:val="10"/>
        <w:tblW w:w="8973" w:type="dxa"/>
        <w:tblInd w:w="-28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35"/>
        <w:gridCol w:w="2859"/>
        <w:gridCol w:w="444"/>
        <w:gridCol w:w="1187"/>
        <w:gridCol w:w="33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79" w:hRule="atLeast"/>
        </w:trPr>
        <w:tc>
          <w:tcPr>
            <w:tcW w:w="1135" w:type="dxa"/>
          </w:tcPr>
          <w:p>
            <w:pPr>
              <w:ind w:firstLine="0" w:firstLineChars="0"/>
              <w:rPr>
                <w:rFonts w:ascii="黑体" w:hAnsi="黑体" w:eastAsia="黑体"/>
                <w:szCs w:val="32"/>
              </w:rPr>
            </w:pPr>
            <w:bookmarkStart w:id="5" w:name="_Hlk155440450"/>
            <w:r>
              <w:rPr>
                <w:rFonts w:hint="eastAsia" w:ascii="黑体" w:hAnsi="黑体" w:eastAsia="黑体"/>
                <w:szCs w:val="32"/>
              </w:rPr>
              <w:t>甲方：</w:t>
            </w:r>
          </w:p>
        </w:tc>
        <w:tc>
          <w:tcPr>
            <w:tcW w:w="2859" w:type="dxa"/>
          </w:tcPr>
          <w:p>
            <w:pPr>
              <w:ind w:firstLine="0" w:firstLineChars="0"/>
              <w:rPr>
                <w:rFonts w:ascii="黑体" w:hAnsi="黑体" w:eastAsia="黑体"/>
                <w:szCs w:val="32"/>
              </w:rPr>
            </w:pPr>
          </w:p>
        </w:tc>
        <w:tc>
          <w:tcPr>
            <w:tcW w:w="444" w:type="dxa"/>
          </w:tcPr>
          <w:p>
            <w:pPr>
              <w:ind w:firstLine="0" w:firstLineChars="0"/>
              <w:rPr>
                <w:rFonts w:ascii="黑体" w:hAnsi="黑体" w:eastAsia="黑体"/>
                <w:szCs w:val="32"/>
              </w:rPr>
            </w:pPr>
          </w:p>
        </w:tc>
        <w:tc>
          <w:tcPr>
            <w:tcW w:w="1187" w:type="dxa"/>
          </w:tcPr>
          <w:p>
            <w:pPr>
              <w:ind w:firstLine="0" w:firstLineChars="0"/>
              <w:rPr>
                <w:rFonts w:ascii="黑体" w:hAnsi="黑体" w:eastAsia="黑体"/>
                <w:szCs w:val="32"/>
              </w:rPr>
            </w:pPr>
            <w:r>
              <w:rPr>
                <w:rFonts w:hint="eastAsia" w:ascii="黑体" w:hAnsi="黑体" w:eastAsia="黑体"/>
                <w:szCs w:val="32"/>
              </w:rPr>
              <w:t>乙方：</w:t>
            </w:r>
          </w:p>
        </w:tc>
        <w:tc>
          <w:tcPr>
            <w:tcW w:w="3348" w:type="dxa"/>
          </w:tcPr>
          <w:p>
            <w:pPr>
              <w:ind w:firstLine="0" w:firstLineChars="0"/>
              <w:rPr>
                <w:rFonts w:ascii="黑体" w:hAnsi="黑体" w:eastAsia="黑体"/>
                <w:szCs w:val="32"/>
              </w:rPr>
            </w:pPr>
            <w:r>
              <w:rPr>
                <w:rFonts w:hint="eastAsia" w:ascii="黑体" w:hAnsi="黑体" w:eastAsia="黑体"/>
                <w:szCs w:val="32"/>
              </w:rPr>
              <w:t>西安交通大学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4" w:hRule="atLeast"/>
        </w:trPr>
        <w:tc>
          <w:tcPr>
            <w:tcW w:w="3994" w:type="dxa"/>
            <w:gridSpan w:val="2"/>
          </w:tcPr>
          <w:p>
            <w:pPr>
              <w:ind w:firstLine="0" w:firstLineChars="0"/>
              <w:rPr>
                <w:rFonts w:ascii="黑体" w:hAnsi="黑体" w:eastAsia="黑体"/>
                <w:szCs w:val="32"/>
              </w:rPr>
            </w:pPr>
            <w:r>
              <w:rPr>
                <w:rFonts w:hint="eastAsia" w:ascii="黑体" w:hAnsi="宋体" w:eastAsia="黑体" w:cs="Times New Roman"/>
                <w:bCs/>
                <w:szCs w:val="32"/>
              </w:rPr>
              <w:t>法定代表人或委托代理人：</w:t>
            </w:r>
          </w:p>
        </w:tc>
        <w:tc>
          <w:tcPr>
            <w:tcW w:w="444" w:type="dxa"/>
          </w:tcPr>
          <w:p>
            <w:pPr>
              <w:ind w:firstLine="0" w:firstLineChars="0"/>
              <w:rPr>
                <w:rFonts w:ascii="黑体" w:hAnsi="黑体" w:eastAsia="黑体"/>
                <w:szCs w:val="32"/>
              </w:rPr>
            </w:pPr>
          </w:p>
        </w:tc>
        <w:tc>
          <w:tcPr>
            <w:tcW w:w="4535" w:type="dxa"/>
            <w:gridSpan w:val="2"/>
          </w:tcPr>
          <w:p>
            <w:pPr>
              <w:ind w:firstLine="0" w:firstLineChars="0"/>
              <w:rPr>
                <w:rFonts w:ascii="黑体" w:hAnsi="黑体" w:eastAsia="黑体"/>
                <w:szCs w:val="32"/>
              </w:rPr>
            </w:pPr>
            <w:r>
              <w:rPr>
                <w:rFonts w:hint="eastAsia" w:ascii="黑体" w:hAnsi="宋体" w:eastAsia="黑体" w:cs="Times New Roman"/>
                <w:bCs/>
                <w:szCs w:val="32"/>
              </w:rPr>
              <w:t>法定代表人或委托代理人：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3994" w:type="dxa"/>
            <w:gridSpan w:val="2"/>
          </w:tcPr>
          <w:p>
            <w:pPr>
              <w:ind w:firstLine="0" w:firstLineChars="0"/>
              <w:jc w:val="right"/>
              <w:rPr>
                <w:rFonts w:ascii="黑体" w:hAnsi="黑体" w:eastAsia="黑体"/>
                <w:szCs w:val="32"/>
              </w:rPr>
            </w:pPr>
            <w:r>
              <w:rPr>
                <w:rFonts w:hint="eastAsia" w:ascii="黑体" w:hAnsi="宋体" w:eastAsia="黑体" w:cs="Times New Roman"/>
                <w:bCs/>
                <w:szCs w:val="32"/>
              </w:rPr>
              <w:t>年</w:t>
            </w:r>
            <w:r>
              <w:rPr>
                <w:rFonts w:ascii="黑体" w:hAnsi="宋体" w:eastAsia="黑体" w:cs="Times New Roman"/>
                <w:bCs/>
                <w:szCs w:val="32"/>
              </w:rPr>
              <w:t xml:space="preserve">    </w:t>
            </w:r>
            <w:r>
              <w:rPr>
                <w:rFonts w:hint="eastAsia" w:ascii="黑体" w:hAnsi="宋体" w:eastAsia="黑体" w:cs="Times New Roman"/>
                <w:bCs/>
                <w:szCs w:val="32"/>
              </w:rPr>
              <w:t>月</w:t>
            </w:r>
            <w:r>
              <w:rPr>
                <w:rFonts w:ascii="黑体" w:hAnsi="宋体" w:eastAsia="黑体" w:cs="Times New Roman"/>
                <w:bCs/>
                <w:szCs w:val="32"/>
              </w:rPr>
              <w:t xml:space="preserve">    </w:t>
            </w:r>
            <w:r>
              <w:rPr>
                <w:rFonts w:hint="eastAsia" w:ascii="黑体" w:hAnsi="宋体" w:eastAsia="黑体" w:cs="Times New Roman"/>
                <w:bCs/>
                <w:szCs w:val="32"/>
              </w:rPr>
              <w:t>日</w:t>
            </w:r>
            <w:r>
              <w:rPr>
                <w:rFonts w:ascii="黑体" w:hAnsi="宋体" w:eastAsia="黑体" w:cs="Times New Roman"/>
                <w:bCs/>
                <w:szCs w:val="32"/>
              </w:rPr>
              <w:t xml:space="preserve">     </w:t>
            </w:r>
          </w:p>
        </w:tc>
        <w:tc>
          <w:tcPr>
            <w:tcW w:w="444" w:type="dxa"/>
          </w:tcPr>
          <w:p>
            <w:pPr>
              <w:ind w:firstLine="0" w:firstLineChars="0"/>
              <w:rPr>
                <w:rFonts w:ascii="黑体" w:hAnsi="黑体" w:eastAsia="黑体"/>
                <w:szCs w:val="32"/>
              </w:rPr>
            </w:pPr>
          </w:p>
        </w:tc>
        <w:tc>
          <w:tcPr>
            <w:tcW w:w="4535" w:type="dxa"/>
            <w:gridSpan w:val="2"/>
          </w:tcPr>
          <w:p>
            <w:pPr>
              <w:ind w:firstLine="0" w:firstLineChars="0"/>
              <w:jc w:val="right"/>
              <w:rPr>
                <w:rFonts w:ascii="黑体" w:hAnsi="黑体" w:eastAsia="黑体"/>
                <w:szCs w:val="32"/>
              </w:rPr>
            </w:pPr>
            <w:r>
              <w:rPr>
                <w:rFonts w:hint="eastAsia" w:ascii="黑体" w:hAnsi="宋体" w:eastAsia="黑体" w:cs="Times New Roman"/>
                <w:bCs/>
                <w:szCs w:val="32"/>
              </w:rPr>
              <w:t>年</w:t>
            </w:r>
            <w:r>
              <w:rPr>
                <w:rFonts w:ascii="黑体" w:hAnsi="宋体" w:eastAsia="黑体" w:cs="Times New Roman"/>
                <w:bCs/>
                <w:szCs w:val="32"/>
              </w:rPr>
              <w:t xml:space="preserve">    </w:t>
            </w:r>
            <w:r>
              <w:rPr>
                <w:rFonts w:hint="eastAsia" w:ascii="黑体" w:hAnsi="宋体" w:eastAsia="黑体" w:cs="Times New Roman"/>
                <w:bCs/>
                <w:szCs w:val="32"/>
              </w:rPr>
              <w:t>月</w:t>
            </w:r>
            <w:r>
              <w:rPr>
                <w:rFonts w:ascii="黑体" w:hAnsi="宋体" w:eastAsia="黑体" w:cs="Times New Roman"/>
                <w:bCs/>
                <w:szCs w:val="32"/>
              </w:rPr>
              <w:t xml:space="preserve">    </w:t>
            </w:r>
            <w:r>
              <w:rPr>
                <w:rFonts w:hint="eastAsia" w:ascii="黑体" w:hAnsi="宋体" w:eastAsia="黑体" w:cs="Times New Roman"/>
                <w:bCs/>
                <w:szCs w:val="32"/>
              </w:rPr>
              <w:t>日</w:t>
            </w:r>
          </w:p>
        </w:tc>
      </w:tr>
      <w:bookmarkEnd w:id="5"/>
    </w:tbl>
    <w:p>
      <w:pPr>
        <w:ind w:firstLine="560"/>
        <w:rPr>
          <w:rFonts w:ascii="华文中宋" w:hAnsi="华文中宋" w:eastAsia="华文中宋"/>
          <w:sz w:val="28"/>
          <w:szCs w:val="28"/>
        </w:rPr>
      </w:pPr>
    </w:p>
    <w:sectPr>
      <w:footerReference r:id="rId16" w:type="first"/>
      <w:footerReference r:id="rId15" w:type="default"/>
      <w:pgSz w:w="11906" w:h="16838"/>
      <w:pgMar w:top="1215" w:right="1800" w:bottom="1440" w:left="1800" w:header="567" w:footer="266" w:gutter="0"/>
      <w:cols w:space="425" w:num="1"/>
      <w:titlePg/>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kong cc" w:date="2023-12-05T11:53:00Z" w:initials="kc">
    <w:p w14:paraId="72041746">
      <w:pPr>
        <w:pStyle w:val="2"/>
        <w:ind w:firstLine="420"/>
      </w:pPr>
      <w:r>
        <w:rPr>
          <w:rFonts w:hint="eastAsia"/>
        </w:rPr>
        <w:t>研究院和中心二选一</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204174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43426241"/>
    </w:sdtPr>
    <w:sdtContent>
      <w:p>
        <w:pPr>
          <w:pStyle w:val="5"/>
          <w:ind w:firstLine="360"/>
          <w:jc w:val="center"/>
        </w:pPr>
        <w:r>
          <w:fldChar w:fldCharType="begin"/>
        </w:r>
        <w:r>
          <w:instrText xml:space="preserve">PAGE   \* MERGEFORMAT</w:instrText>
        </w:r>
        <w:r>
          <w:fldChar w:fldCharType="separate"/>
        </w:r>
        <w:r>
          <w:rPr>
            <w:lang w:val="zh-CN"/>
          </w:rPr>
          <w:t>2</w:t>
        </w:r>
        <w:r>
          <w:fldChar w:fldCharType="end"/>
        </w:r>
      </w:p>
    </w:sdtContent>
  </w:sdt>
  <w:p>
    <w:pPr>
      <w:pStyle w:val="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36170139"/>
    </w:sdtPr>
    <w:sdtContent>
      <w:p>
        <w:pPr>
          <w:pStyle w:val="5"/>
          <w:ind w:firstLine="360"/>
          <w:jc w:val="center"/>
        </w:pPr>
        <w:r>
          <w:fldChar w:fldCharType="begin"/>
        </w:r>
        <w:r>
          <w:instrText xml:space="preserve">PAGE   \* MERGEFORMAT</w:instrText>
        </w:r>
        <w:r>
          <w:fldChar w:fldCharType="separate"/>
        </w:r>
        <w:r>
          <w:rPr>
            <w:lang w:val="zh-CN"/>
          </w:rPr>
          <w:t>1</w:t>
        </w:r>
        <w:r>
          <w:fldChar w:fldCharType="end"/>
        </w:r>
      </w:p>
    </w:sdtContent>
  </w:sdt>
  <w:p>
    <w:pPr>
      <w:pStyle w:val="5"/>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26396437"/>
    </w:sdtPr>
    <w:sdtContent>
      <w:p>
        <w:pPr>
          <w:pStyle w:val="5"/>
          <w:ind w:firstLine="360"/>
          <w:jc w:val="center"/>
        </w:pPr>
        <w:r>
          <w:fldChar w:fldCharType="begin"/>
        </w:r>
        <w:r>
          <w:instrText xml:space="preserve">PAGE   \* MERGEFORMAT</w:instrText>
        </w:r>
        <w:r>
          <w:fldChar w:fldCharType="separate"/>
        </w:r>
        <w:r>
          <w:rPr>
            <w:lang w:val="zh-CN"/>
          </w:rPr>
          <w:t>6</w:t>
        </w:r>
        <w:r>
          <w:fldChar w:fldCharType="end"/>
        </w:r>
      </w:p>
    </w:sdtContent>
  </w:sdt>
  <w:p>
    <w:pPr>
      <w:pStyle w:val="5"/>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52950560"/>
    </w:sdtPr>
    <w:sdtContent>
      <w:p>
        <w:pPr>
          <w:pStyle w:val="5"/>
          <w:ind w:firstLine="360"/>
          <w:jc w:val="center"/>
        </w:pPr>
        <w:r>
          <w:fldChar w:fldCharType="begin"/>
        </w:r>
        <w:r>
          <w:instrText xml:space="preserve">PAGE   \* MERGEFORMAT</w:instrText>
        </w:r>
        <w:r>
          <w:fldChar w:fldCharType="separate"/>
        </w:r>
        <w:r>
          <w:rPr>
            <w:lang w:val="zh-CN"/>
          </w:rPr>
          <w:t>3</w:t>
        </w:r>
        <w:r>
          <w:fldChar w:fldCharType="end"/>
        </w:r>
      </w:p>
    </w:sdtContent>
  </w:sdt>
  <w:p>
    <w:pPr>
      <w:pStyle w:val="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0" w:firstLineChars="0"/>
    </w:pPr>
    <w:r>
      <w:t>XXX-西安交通大学</w:t>
    </w:r>
    <w:r>
      <w:rPr>
        <w:rFonts w:hint="eastAsia"/>
      </w:rPr>
      <w:t>共建XXX研究院（中心）</w:t>
    </w:r>
    <w:r>
      <w:t>合作协议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0" w:firstLineChars="0"/>
    </w:pPr>
    <w:r>
      <w:t>XXX-西安交通大学</w:t>
    </w:r>
    <w:r>
      <w:rPr>
        <w:rFonts w:hint="eastAsia"/>
      </w:rPr>
      <w:t>共建XXX研究院（中心）</w:t>
    </w:r>
    <w:r>
      <w:t>合作协议</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kong cc">
    <w15:presenceInfo w15:providerId="Windows Live" w15:userId="38c27d9cca717fe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ViY2JkMjU3NGYzZTEwMzZmMGFkZWViYmNkYWU3NDIifQ=="/>
  </w:docVars>
  <w:rsids>
    <w:rsidRoot w:val="00F91FCF"/>
    <w:rsid w:val="00000B65"/>
    <w:rsid w:val="00002374"/>
    <w:rsid w:val="000051A2"/>
    <w:rsid w:val="000142A8"/>
    <w:rsid w:val="00015B9C"/>
    <w:rsid w:val="000235F0"/>
    <w:rsid w:val="0002482A"/>
    <w:rsid w:val="00026EC2"/>
    <w:rsid w:val="00032192"/>
    <w:rsid w:val="0003536C"/>
    <w:rsid w:val="00035BFB"/>
    <w:rsid w:val="00036FE8"/>
    <w:rsid w:val="00037009"/>
    <w:rsid w:val="00042C07"/>
    <w:rsid w:val="000450E4"/>
    <w:rsid w:val="00050487"/>
    <w:rsid w:val="00051D65"/>
    <w:rsid w:val="00052C22"/>
    <w:rsid w:val="00054FAF"/>
    <w:rsid w:val="00060830"/>
    <w:rsid w:val="00060CB6"/>
    <w:rsid w:val="00062079"/>
    <w:rsid w:val="0006214C"/>
    <w:rsid w:val="0006269B"/>
    <w:rsid w:val="00063944"/>
    <w:rsid w:val="000737E8"/>
    <w:rsid w:val="00094603"/>
    <w:rsid w:val="000A04DF"/>
    <w:rsid w:val="000A48FE"/>
    <w:rsid w:val="000B21A8"/>
    <w:rsid w:val="000B34D8"/>
    <w:rsid w:val="000B3CAB"/>
    <w:rsid w:val="000B6BC8"/>
    <w:rsid w:val="000C2725"/>
    <w:rsid w:val="000C5013"/>
    <w:rsid w:val="000C6BEB"/>
    <w:rsid w:val="000C7E8F"/>
    <w:rsid w:val="000D18F7"/>
    <w:rsid w:val="000D1FC4"/>
    <w:rsid w:val="000D316C"/>
    <w:rsid w:val="000D7657"/>
    <w:rsid w:val="000F08F7"/>
    <w:rsid w:val="000F5D4E"/>
    <w:rsid w:val="00107A5C"/>
    <w:rsid w:val="001104ED"/>
    <w:rsid w:val="00115089"/>
    <w:rsid w:val="00120263"/>
    <w:rsid w:val="0012138F"/>
    <w:rsid w:val="00132AEE"/>
    <w:rsid w:val="00133203"/>
    <w:rsid w:val="00136844"/>
    <w:rsid w:val="001401A1"/>
    <w:rsid w:val="00143E1E"/>
    <w:rsid w:val="0014478F"/>
    <w:rsid w:val="00147E4F"/>
    <w:rsid w:val="00150C54"/>
    <w:rsid w:val="001523C2"/>
    <w:rsid w:val="0015741C"/>
    <w:rsid w:val="00163275"/>
    <w:rsid w:val="001748CF"/>
    <w:rsid w:val="00175305"/>
    <w:rsid w:val="001755E1"/>
    <w:rsid w:val="00176148"/>
    <w:rsid w:val="00176A5B"/>
    <w:rsid w:val="00177363"/>
    <w:rsid w:val="0018226E"/>
    <w:rsid w:val="001906FC"/>
    <w:rsid w:val="00194211"/>
    <w:rsid w:val="001945DC"/>
    <w:rsid w:val="00195664"/>
    <w:rsid w:val="0019758F"/>
    <w:rsid w:val="001A382F"/>
    <w:rsid w:val="001A435C"/>
    <w:rsid w:val="001A521F"/>
    <w:rsid w:val="001B0AFF"/>
    <w:rsid w:val="001B35E6"/>
    <w:rsid w:val="001C4655"/>
    <w:rsid w:val="001D09EC"/>
    <w:rsid w:val="001D180A"/>
    <w:rsid w:val="001D50C9"/>
    <w:rsid w:val="001E05A4"/>
    <w:rsid w:val="001E09B9"/>
    <w:rsid w:val="001E57E8"/>
    <w:rsid w:val="001F31FF"/>
    <w:rsid w:val="001F39C8"/>
    <w:rsid w:val="001F4A4B"/>
    <w:rsid w:val="001F5A78"/>
    <w:rsid w:val="0020374E"/>
    <w:rsid w:val="00212069"/>
    <w:rsid w:val="002120E8"/>
    <w:rsid w:val="00214F01"/>
    <w:rsid w:val="00226C51"/>
    <w:rsid w:val="002317CC"/>
    <w:rsid w:val="0024365B"/>
    <w:rsid w:val="00247B1C"/>
    <w:rsid w:val="002529DA"/>
    <w:rsid w:val="00253942"/>
    <w:rsid w:val="00255400"/>
    <w:rsid w:val="00257812"/>
    <w:rsid w:val="0026437D"/>
    <w:rsid w:val="00271C53"/>
    <w:rsid w:val="002965AC"/>
    <w:rsid w:val="002A6001"/>
    <w:rsid w:val="002B3184"/>
    <w:rsid w:val="002B7EF2"/>
    <w:rsid w:val="002C780E"/>
    <w:rsid w:val="002D010E"/>
    <w:rsid w:val="002D491F"/>
    <w:rsid w:val="002D529F"/>
    <w:rsid w:val="002D7039"/>
    <w:rsid w:val="002D7A24"/>
    <w:rsid w:val="002E1087"/>
    <w:rsid w:val="002E1FE9"/>
    <w:rsid w:val="002E7974"/>
    <w:rsid w:val="002F3186"/>
    <w:rsid w:val="003063F7"/>
    <w:rsid w:val="0030670C"/>
    <w:rsid w:val="00312325"/>
    <w:rsid w:val="00314BC9"/>
    <w:rsid w:val="00314FA2"/>
    <w:rsid w:val="00315B20"/>
    <w:rsid w:val="00326486"/>
    <w:rsid w:val="003308D7"/>
    <w:rsid w:val="0035691B"/>
    <w:rsid w:val="00361899"/>
    <w:rsid w:val="003677EB"/>
    <w:rsid w:val="00370EBB"/>
    <w:rsid w:val="0037121C"/>
    <w:rsid w:val="00371CF3"/>
    <w:rsid w:val="00375FBD"/>
    <w:rsid w:val="00383D11"/>
    <w:rsid w:val="00385D36"/>
    <w:rsid w:val="00386A27"/>
    <w:rsid w:val="0038780D"/>
    <w:rsid w:val="00387EDD"/>
    <w:rsid w:val="003928CD"/>
    <w:rsid w:val="003929BA"/>
    <w:rsid w:val="0039600D"/>
    <w:rsid w:val="003964E0"/>
    <w:rsid w:val="003A2927"/>
    <w:rsid w:val="003A4A3D"/>
    <w:rsid w:val="003B73AF"/>
    <w:rsid w:val="003C5B52"/>
    <w:rsid w:val="003D23B4"/>
    <w:rsid w:val="003D3015"/>
    <w:rsid w:val="003D4B9B"/>
    <w:rsid w:val="003E183D"/>
    <w:rsid w:val="003E573B"/>
    <w:rsid w:val="003E5CAE"/>
    <w:rsid w:val="003F1684"/>
    <w:rsid w:val="003F3559"/>
    <w:rsid w:val="003F35B1"/>
    <w:rsid w:val="00402AC2"/>
    <w:rsid w:val="00402C04"/>
    <w:rsid w:val="00404386"/>
    <w:rsid w:val="00416A10"/>
    <w:rsid w:val="00417E47"/>
    <w:rsid w:val="00420F06"/>
    <w:rsid w:val="004227B0"/>
    <w:rsid w:val="0043004D"/>
    <w:rsid w:val="0044072D"/>
    <w:rsid w:val="00444A69"/>
    <w:rsid w:val="00450CB4"/>
    <w:rsid w:val="004513A2"/>
    <w:rsid w:val="00465D3D"/>
    <w:rsid w:val="004740ED"/>
    <w:rsid w:val="004810A0"/>
    <w:rsid w:val="00481AA5"/>
    <w:rsid w:val="004857EC"/>
    <w:rsid w:val="00487349"/>
    <w:rsid w:val="0048763D"/>
    <w:rsid w:val="00495A70"/>
    <w:rsid w:val="00497A16"/>
    <w:rsid w:val="00497D63"/>
    <w:rsid w:val="004A0FE0"/>
    <w:rsid w:val="004A1B36"/>
    <w:rsid w:val="004A49AF"/>
    <w:rsid w:val="004A6BED"/>
    <w:rsid w:val="004A6EFE"/>
    <w:rsid w:val="004B0735"/>
    <w:rsid w:val="004B4950"/>
    <w:rsid w:val="004C194E"/>
    <w:rsid w:val="004D0F46"/>
    <w:rsid w:val="004E0977"/>
    <w:rsid w:val="004E35C3"/>
    <w:rsid w:val="004E7C89"/>
    <w:rsid w:val="004F2F75"/>
    <w:rsid w:val="004F3B16"/>
    <w:rsid w:val="004F486E"/>
    <w:rsid w:val="004F4AFD"/>
    <w:rsid w:val="004F51EE"/>
    <w:rsid w:val="004F619B"/>
    <w:rsid w:val="00504534"/>
    <w:rsid w:val="0050629D"/>
    <w:rsid w:val="00506312"/>
    <w:rsid w:val="00511DE2"/>
    <w:rsid w:val="00523730"/>
    <w:rsid w:val="00535270"/>
    <w:rsid w:val="00541C45"/>
    <w:rsid w:val="00545345"/>
    <w:rsid w:val="00545A3E"/>
    <w:rsid w:val="00546685"/>
    <w:rsid w:val="005655AC"/>
    <w:rsid w:val="005720EC"/>
    <w:rsid w:val="0058034F"/>
    <w:rsid w:val="00594ADB"/>
    <w:rsid w:val="00594CD3"/>
    <w:rsid w:val="0059508E"/>
    <w:rsid w:val="0059586D"/>
    <w:rsid w:val="0059682E"/>
    <w:rsid w:val="005A0B57"/>
    <w:rsid w:val="005B18AC"/>
    <w:rsid w:val="005B560A"/>
    <w:rsid w:val="005B70DD"/>
    <w:rsid w:val="005C60B1"/>
    <w:rsid w:val="005C6DF6"/>
    <w:rsid w:val="005D3134"/>
    <w:rsid w:val="005D48AE"/>
    <w:rsid w:val="005E0AF1"/>
    <w:rsid w:val="005E18DF"/>
    <w:rsid w:val="005E3A40"/>
    <w:rsid w:val="005F063C"/>
    <w:rsid w:val="005F6DC8"/>
    <w:rsid w:val="00600D79"/>
    <w:rsid w:val="00603B84"/>
    <w:rsid w:val="00611F2A"/>
    <w:rsid w:val="006138FB"/>
    <w:rsid w:val="006162DC"/>
    <w:rsid w:val="00617E9E"/>
    <w:rsid w:val="00620343"/>
    <w:rsid w:val="00625F64"/>
    <w:rsid w:val="006329ED"/>
    <w:rsid w:val="00636109"/>
    <w:rsid w:val="00642EB9"/>
    <w:rsid w:val="006468C9"/>
    <w:rsid w:val="00650F5A"/>
    <w:rsid w:val="00652F6D"/>
    <w:rsid w:val="00661FA0"/>
    <w:rsid w:val="00665FB1"/>
    <w:rsid w:val="006677D6"/>
    <w:rsid w:val="00667C8B"/>
    <w:rsid w:val="00667E4D"/>
    <w:rsid w:val="00670189"/>
    <w:rsid w:val="00671C55"/>
    <w:rsid w:val="00677D50"/>
    <w:rsid w:val="00677E78"/>
    <w:rsid w:val="00680480"/>
    <w:rsid w:val="00687A8F"/>
    <w:rsid w:val="0069573C"/>
    <w:rsid w:val="006A5301"/>
    <w:rsid w:val="006A6A1B"/>
    <w:rsid w:val="006C27B6"/>
    <w:rsid w:val="006C5079"/>
    <w:rsid w:val="006D25AB"/>
    <w:rsid w:val="006E16D1"/>
    <w:rsid w:val="006E2570"/>
    <w:rsid w:val="006E31C7"/>
    <w:rsid w:val="006F157D"/>
    <w:rsid w:val="006F3577"/>
    <w:rsid w:val="006F7498"/>
    <w:rsid w:val="00702DE7"/>
    <w:rsid w:val="00704241"/>
    <w:rsid w:val="00710280"/>
    <w:rsid w:val="00711C46"/>
    <w:rsid w:val="00713BEA"/>
    <w:rsid w:val="0072427B"/>
    <w:rsid w:val="00725FEC"/>
    <w:rsid w:val="00732243"/>
    <w:rsid w:val="00733355"/>
    <w:rsid w:val="0073344F"/>
    <w:rsid w:val="007338F8"/>
    <w:rsid w:val="00737C9C"/>
    <w:rsid w:val="00752232"/>
    <w:rsid w:val="00764425"/>
    <w:rsid w:val="00764C89"/>
    <w:rsid w:val="00773B72"/>
    <w:rsid w:val="007A0DF3"/>
    <w:rsid w:val="007A2F66"/>
    <w:rsid w:val="007A418D"/>
    <w:rsid w:val="007A5772"/>
    <w:rsid w:val="007A5F83"/>
    <w:rsid w:val="007B0E7C"/>
    <w:rsid w:val="007C03D2"/>
    <w:rsid w:val="007C31DA"/>
    <w:rsid w:val="007C57D3"/>
    <w:rsid w:val="007C7142"/>
    <w:rsid w:val="007D4EE3"/>
    <w:rsid w:val="007E4BE1"/>
    <w:rsid w:val="007E74E7"/>
    <w:rsid w:val="007F097F"/>
    <w:rsid w:val="007F29FA"/>
    <w:rsid w:val="007F32DB"/>
    <w:rsid w:val="00801753"/>
    <w:rsid w:val="00810422"/>
    <w:rsid w:val="00811638"/>
    <w:rsid w:val="008177C2"/>
    <w:rsid w:val="00821C67"/>
    <w:rsid w:val="008245F3"/>
    <w:rsid w:val="00824CCE"/>
    <w:rsid w:val="00827762"/>
    <w:rsid w:val="00835099"/>
    <w:rsid w:val="008518F4"/>
    <w:rsid w:val="00851AD6"/>
    <w:rsid w:val="00852340"/>
    <w:rsid w:val="00862793"/>
    <w:rsid w:val="00864621"/>
    <w:rsid w:val="00864A97"/>
    <w:rsid w:val="008774A1"/>
    <w:rsid w:val="00880021"/>
    <w:rsid w:val="00887CD7"/>
    <w:rsid w:val="0089648E"/>
    <w:rsid w:val="008A1D02"/>
    <w:rsid w:val="008A1DA5"/>
    <w:rsid w:val="008A2C4C"/>
    <w:rsid w:val="008A334E"/>
    <w:rsid w:val="008A5776"/>
    <w:rsid w:val="008B06C7"/>
    <w:rsid w:val="008B1361"/>
    <w:rsid w:val="008C2495"/>
    <w:rsid w:val="008C43DB"/>
    <w:rsid w:val="008C493A"/>
    <w:rsid w:val="008D0ABB"/>
    <w:rsid w:val="008D511C"/>
    <w:rsid w:val="008D76A3"/>
    <w:rsid w:val="008D787A"/>
    <w:rsid w:val="008D7D54"/>
    <w:rsid w:val="008E443B"/>
    <w:rsid w:val="008E4DFB"/>
    <w:rsid w:val="008E7311"/>
    <w:rsid w:val="008F642A"/>
    <w:rsid w:val="009000C1"/>
    <w:rsid w:val="00910E34"/>
    <w:rsid w:val="0091469D"/>
    <w:rsid w:val="0091632C"/>
    <w:rsid w:val="00916C45"/>
    <w:rsid w:val="00921C93"/>
    <w:rsid w:val="0093059E"/>
    <w:rsid w:val="00934F65"/>
    <w:rsid w:val="009359C4"/>
    <w:rsid w:val="00937EA7"/>
    <w:rsid w:val="00942AA6"/>
    <w:rsid w:val="00944400"/>
    <w:rsid w:val="00944473"/>
    <w:rsid w:val="00951B19"/>
    <w:rsid w:val="00954CF1"/>
    <w:rsid w:val="0095768D"/>
    <w:rsid w:val="00965BDB"/>
    <w:rsid w:val="00967111"/>
    <w:rsid w:val="00970C92"/>
    <w:rsid w:val="00971997"/>
    <w:rsid w:val="00975AA5"/>
    <w:rsid w:val="00976C5D"/>
    <w:rsid w:val="00980E72"/>
    <w:rsid w:val="009869DA"/>
    <w:rsid w:val="00987E7E"/>
    <w:rsid w:val="0099159F"/>
    <w:rsid w:val="009955AC"/>
    <w:rsid w:val="009A033A"/>
    <w:rsid w:val="009A2F32"/>
    <w:rsid w:val="009A35AF"/>
    <w:rsid w:val="009A72E0"/>
    <w:rsid w:val="009A7A47"/>
    <w:rsid w:val="009B10E3"/>
    <w:rsid w:val="009D171A"/>
    <w:rsid w:val="009D1793"/>
    <w:rsid w:val="009D1CB3"/>
    <w:rsid w:val="009D67CE"/>
    <w:rsid w:val="009E28FD"/>
    <w:rsid w:val="009E3F81"/>
    <w:rsid w:val="009F2074"/>
    <w:rsid w:val="00A01C73"/>
    <w:rsid w:val="00A06453"/>
    <w:rsid w:val="00A068E0"/>
    <w:rsid w:val="00A06CB1"/>
    <w:rsid w:val="00A0764B"/>
    <w:rsid w:val="00A21164"/>
    <w:rsid w:val="00A23734"/>
    <w:rsid w:val="00A315FF"/>
    <w:rsid w:val="00A37230"/>
    <w:rsid w:val="00A43614"/>
    <w:rsid w:val="00A4595D"/>
    <w:rsid w:val="00A45D66"/>
    <w:rsid w:val="00A468D2"/>
    <w:rsid w:val="00A532FC"/>
    <w:rsid w:val="00A53734"/>
    <w:rsid w:val="00A54E31"/>
    <w:rsid w:val="00A5763F"/>
    <w:rsid w:val="00A6563C"/>
    <w:rsid w:val="00A672B5"/>
    <w:rsid w:val="00A70CB8"/>
    <w:rsid w:val="00A72A24"/>
    <w:rsid w:val="00A770A9"/>
    <w:rsid w:val="00A83C86"/>
    <w:rsid w:val="00A846F6"/>
    <w:rsid w:val="00A90033"/>
    <w:rsid w:val="00A97C75"/>
    <w:rsid w:val="00AB3BC5"/>
    <w:rsid w:val="00AB4B32"/>
    <w:rsid w:val="00AC0224"/>
    <w:rsid w:val="00AC1A34"/>
    <w:rsid w:val="00AC60BD"/>
    <w:rsid w:val="00AD4666"/>
    <w:rsid w:val="00AD6664"/>
    <w:rsid w:val="00AE0869"/>
    <w:rsid w:val="00AE144D"/>
    <w:rsid w:val="00AE2B0A"/>
    <w:rsid w:val="00AF1FC8"/>
    <w:rsid w:val="00AF239C"/>
    <w:rsid w:val="00AF31AC"/>
    <w:rsid w:val="00B019A4"/>
    <w:rsid w:val="00B038EC"/>
    <w:rsid w:val="00B074F0"/>
    <w:rsid w:val="00B21296"/>
    <w:rsid w:val="00B261E9"/>
    <w:rsid w:val="00B26E18"/>
    <w:rsid w:val="00B27A2D"/>
    <w:rsid w:val="00B303F7"/>
    <w:rsid w:val="00B32BDC"/>
    <w:rsid w:val="00B33305"/>
    <w:rsid w:val="00B43404"/>
    <w:rsid w:val="00B5345F"/>
    <w:rsid w:val="00B646B1"/>
    <w:rsid w:val="00B72143"/>
    <w:rsid w:val="00B848D0"/>
    <w:rsid w:val="00B94F61"/>
    <w:rsid w:val="00B955D2"/>
    <w:rsid w:val="00B97FC9"/>
    <w:rsid w:val="00BA3ACF"/>
    <w:rsid w:val="00BB19FA"/>
    <w:rsid w:val="00BB66B7"/>
    <w:rsid w:val="00BC4851"/>
    <w:rsid w:val="00BD18EF"/>
    <w:rsid w:val="00BD2E04"/>
    <w:rsid w:val="00BE282A"/>
    <w:rsid w:val="00BE376A"/>
    <w:rsid w:val="00BE470B"/>
    <w:rsid w:val="00BE4C83"/>
    <w:rsid w:val="00BF42F0"/>
    <w:rsid w:val="00BF4BCA"/>
    <w:rsid w:val="00C0027E"/>
    <w:rsid w:val="00C01F96"/>
    <w:rsid w:val="00C0562F"/>
    <w:rsid w:val="00C06481"/>
    <w:rsid w:val="00C10CB2"/>
    <w:rsid w:val="00C17F89"/>
    <w:rsid w:val="00C20EC4"/>
    <w:rsid w:val="00C309B1"/>
    <w:rsid w:val="00C32098"/>
    <w:rsid w:val="00C32910"/>
    <w:rsid w:val="00C41185"/>
    <w:rsid w:val="00C426F0"/>
    <w:rsid w:val="00C43905"/>
    <w:rsid w:val="00C47028"/>
    <w:rsid w:val="00C5535B"/>
    <w:rsid w:val="00C6267B"/>
    <w:rsid w:val="00C6786C"/>
    <w:rsid w:val="00C76103"/>
    <w:rsid w:val="00C77602"/>
    <w:rsid w:val="00C8418E"/>
    <w:rsid w:val="00C859BD"/>
    <w:rsid w:val="00CA31E5"/>
    <w:rsid w:val="00CA7124"/>
    <w:rsid w:val="00CB17D2"/>
    <w:rsid w:val="00CB5569"/>
    <w:rsid w:val="00CC01D5"/>
    <w:rsid w:val="00CC1175"/>
    <w:rsid w:val="00CC12B4"/>
    <w:rsid w:val="00CC5BFD"/>
    <w:rsid w:val="00CC6B0D"/>
    <w:rsid w:val="00CF3961"/>
    <w:rsid w:val="00D0006E"/>
    <w:rsid w:val="00D03EFD"/>
    <w:rsid w:val="00D100EC"/>
    <w:rsid w:val="00D10EAB"/>
    <w:rsid w:val="00D3198E"/>
    <w:rsid w:val="00D45492"/>
    <w:rsid w:val="00D51545"/>
    <w:rsid w:val="00D55CC7"/>
    <w:rsid w:val="00D56973"/>
    <w:rsid w:val="00D62F73"/>
    <w:rsid w:val="00D72BBD"/>
    <w:rsid w:val="00D83DF9"/>
    <w:rsid w:val="00D84840"/>
    <w:rsid w:val="00D8641F"/>
    <w:rsid w:val="00D923F1"/>
    <w:rsid w:val="00D92A91"/>
    <w:rsid w:val="00D949AF"/>
    <w:rsid w:val="00D96076"/>
    <w:rsid w:val="00D97C8F"/>
    <w:rsid w:val="00DA1F86"/>
    <w:rsid w:val="00DA379C"/>
    <w:rsid w:val="00DA6158"/>
    <w:rsid w:val="00DA6DBE"/>
    <w:rsid w:val="00DA7452"/>
    <w:rsid w:val="00DB1D29"/>
    <w:rsid w:val="00DC4F0C"/>
    <w:rsid w:val="00DC564E"/>
    <w:rsid w:val="00DC6EB1"/>
    <w:rsid w:val="00DD0762"/>
    <w:rsid w:val="00DD2477"/>
    <w:rsid w:val="00DD3908"/>
    <w:rsid w:val="00DE531C"/>
    <w:rsid w:val="00E00665"/>
    <w:rsid w:val="00E05BB7"/>
    <w:rsid w:val="00E13954"/>
    <w:rsid w:val="00E217F8"/>
    <w:rsid w:val="00E23BC7"/>
    <w:rsid w:val="00E26213"/>
    <w:rsid w:val="00E26648"/>
    <w:rsid w:val="00E26CCD"/>
    <w:rsid w:val="00E2701F"/>
    <w:rsid w:val="00E34037"/>
    <w:rsid w:val="00E351CE"/>
    <w:rsid w:val="00E41785"/>
    <w:rsid w:val="00E46CE3"/>
    <w:rsid w:val="00E505AD"/>
    <w:rsid w:val="00E5098D"/>
    <w:rsid w:val="00E52E01"/>
    <w:rsid w:val="00E545D9"/>
    <w:rsid w:val="00E5771F"/>
    <w:rsid w:val="00E66C41"/>
    <w:rsid w:val="00E71522"/>
    <w:rsid w:val="00E736A1"/>
    <w:rsid w:val="00E7570C"/>
    <w:rsid w:val="00E8061D"/>
    <w:rsid w:val="00E82A76"/>
    <w:rsid w:val="00E84FED"/>
    <w:rsid w:val="00E879A4"/>
    <w:rsid w:val="00E9011C"/>
    <w:rsid w:val="00E913D3"/>
    <w:rsid w:val="00E93D65"/>
    <w:rsid w:val="00EA16CB"/>
    <w:rsid w:val="00EB1628"/>
    <w:rsid w:val="00EC07A6"/>
    <w:rsid w:val="00EC169E"/>
    <w:rsid w:val="00EC1E20"/>
    <w:rsid w:val="00EC4FA2"/>
    <w:rsid w:val="00EC70B0"/>
    <w:rsid w:val="00EC7A6D"/>
    <w:rsid w:val="00ED1C57"/>
    <w:rsid w:val="00ED3864"/>
    <w:rsid w:val="00ED71F7"/>
    <w:rsid w:val="00EE1B89"/>
    <w:rsid w:val="00EE4FAF"/>
    <w:rsid w:val="00EF087B"/>
    <w:rsid w:val="00EF353B"/>
    <w:rsid w:val="00EF4624"/>
    <w:rsid w:val="00EF66E7"/>
    <w:rsid w:val="00F04A40"/>
    <w:rsid w:val="00F06D5E"/>
    <w:rsid w:val="00F07C19"/>
    <w:rsid w:val="00F11148"/>
    <w:rsid w:val="00F13DA7"/>
    <w:rsid w:val="00F1463F"/>
    <w:rsid w:val="00F153D3"/>
    <w:rsid w:val="00F16635"/>
    <w:rsid w:val="00F17080"/>
    <w:rsid w:val="00F2384F"/>
    <w:rsid w:val="00F2673F"/>
    <w:rsid w:val="00F275C3"/>
    <w:rsid w:val="00F43B6F"/>
    <w:rsid w:val="00F46B99"/>
    <w:rsid w:val="00F50B2C"/>
    <w:rsid w:val="00F54516"/>
    <w:rsid w:val="00F56099"/>
    <w:rsid w:val="00F649CA"/>
    <w:rsid w:val="00F847FE"/>
    <w:rsid w:val="00F91FCF"/>
    <w:rsid w:val="00F95E1A"/>
    <w:rsid w:val="00FA2738"/>
    <w:rsid w:val="00FA2779"/>
    <w:rsid w:val="00FA3F03"/>
    <w:rsid w:val="00FB208A"/>
    <w:rsid w:val="00FC33FD"/>
    <w:rsid w:val="00FC5DA8"/>
    <w:rsid w:val="00FD3301"/>
    <w:rsid w:val="00FD4F5B"/>
    <w:rsid w:val="00FD5044"/>
    <w:rsid w:val="00FD70F9"/>
    <w:rsid w:val="00FE3BF9"/>
    <w:rsid w:val="00FE7944"/>
    <w:rsid w:val="00FF4533"/>
    <w:rsid w:val="0A106A36"/>
    <w:rsid w:val="35EE1787"/>
    <w:rsid w:val="42377689"/>
    <w:rsid w:val="58B4548B"/>
    <w:rsid w:val="655C68F1"/>
    <w:rsid w:val="661540C8"/>
    <w:rsid w:val="66A812C4"/>
    <w:rsid w:val="6BDD2BB8"/>
    <w:rsid w:val="6C5B759B"/>
    <w:rsid w:val="6F8A5A5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560" w:lineRule="exact"/>
      <w:ind w:firstLine="200" w:firstLineChars="200"/>
      <w:jc w:val="both"/>
    </w:pPr>
    <w:rPr>
      <w:rFonts w:eastAsia="仿宋_GB2312" w:asciiTheme="minorHAnsi" w:hAnsiTheme="minorHAnsi" w:cstheme="minorBidi"/>
      <w:kern w:val="2"/>
      <w:sz w:val="32"/>
      <w:szCs w:val="22"/>
      <w:lang w:val="en-US" w:eastAsia="zh-CN" w:bidi="ar-SA"/>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16"/>
    <w:autoRedefine/>
    <w:qFormat/>
    <w:uiPriority w:val="0"/>
    <w:pPr>
      <w:jc w:val="left"/>
    </w:pPr>
    <w:rPr>
      <w:rFonts w:ascii="Times New Roman" w:hAnsi="Times New Roman" w:eastAsia="宋体" w:cs="Times New Roman"/>
      <w:szCs w:val="24"/>
    </w:rPr>
  </w:style>
  <w:style w:type="paragraph" w:styleId="3">
    <w:name w:val="Body Text Indent"/>
    <w:basedOn w:val="1"/>
    <w:link w:val="19"/>
    <w:autoRedefine/>
    <w:qFormat/>
    <w:uiPriority w:val="99"/>
    <w:pPr>
      <w:spacing w:line="400" w:lineRule="exact"/>
      <w:ind w:firstLine="480"/>
    </w:pPr>
    <w:rPr>
      <w:rFonts w:ascii="宋体" w:hAnsi="宋体" w:eastAsia="宋体" w:cs="Times New Roman"/>
      <w:sz w:val="24"/>
      <w:szCs w:val="24"/>
    </w:rPr>
  </w:style>
  <w:style w:type="paragraph" w:styleId="4">
    <w:name w:val="Balloon Text"/>
    <w:basedOn w:val="1"/>
    <w:link w:val="17"/>
    <w:autoRedefine/>
    <w:semiHidden/>
    <w:unhideWhenUsed/>
    <w:qFormat/>
    <w:uiPriority w:val="99"/>
    <w:rPr>
      <w:sz w:val="18"/>
      <w:szCs w:val="18"/>
    </w:rPr>
  </w:style>
  <w:style w:type="paragraph" w:styleId="5">
    <w:name w:val="footer"/>
    <w:basedOn w:val="1"/>
    <w:link w:val="14"/>
    <w:autoRedefine/>
    <w:unhideWhenUsed/>
    <w:qFormat/>
    <w:uiPriority w:val="99"/>
    <w:pPr>
      <w:tabs>
        <w:tab w:val="center" w:pos="4153"/>
        <w:tab w:val="right" w:pos="8306"/>
      </w:tabs>
      <w:snapToGrid w:val="0"/>
      <w:jc w:val="left"/>
    </w:pPr>
    <w:rPr>
      <w:sz w:val="18"/>
      <w:szCs w:val="18"/>
    </w:rPr>
  </w:style>
  <w:style w:type="paragraph" w:styleId="6">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unhideWhenUsed/>
    <w:qFormat/>
    <w:uiPriority w:val="99"/>
    <w:pPr>
      <w:spacing w:before="100" w:beforeAutospacing="1" w:after="100" w:afterAutospacing="1"/>
      <w:jc w:val="left"/>
    </w:pPr>
    <w:rPr>
      <w:rFonts w:cs="Times New Roman"/>
      <w:kern w:val="0"/>
      <w:sz w:val="24"/>
    </w:rPr>
  </w:style>
  <w:style w:type="paragraph" w:styleId="8">
    <w:name w:val="annotation subject"/>
    <w:basedOn w:val="2"/>
    <w:next w:val="2"/>
    <w:link w:val="20"/>
    <w:autoRedefine/>
    <w:semiHidden/>
    <w:unhideWhenUsed/>
    <w:qFormat/>
    <w:uiPriority w:val="99"/>
    <w:rPr>
      <w:rFonts w:asciiTheme="minorHAnsi" w:hAnsiTheme="minorHAnsi" w:eastAsiaTheme="minorEastAsia" w:cstheme="minorBidi"/>
      <w:b/>
      <w:bCs/>
      <w:szCs w:val="22"/>
    </w:rPr>
  </w:style>
  <w:style w:type="table" w:styleId="10">
    <w:name w:val="Table Grid"/>
    <w:basedOn w:val="9"/>
    <w:autoRedefine/>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annotation reference"/>
    <w:basedOn w:val="11"/>
    <w:autoRedefine/>
    <w:qFormat/>
    <w:uiPriority w:val="0"/>
    <w:rPr>
      <w:sz w:val="21"/>
      <w:szCs w:val="21"/>
    </w:rPr>
  </w:style>
  <w:style w:type="character" w:customStyle="1" w:styleId="13">
    <w:name w:val="页眉 字符"/>
    <w:basedOn w:val="11"/>
    <w:link w:val="6"/>
    <w:autoRedefine/>
    <w:qFormat/>
    <w:uiPriority w:val="99"/>
    <w:rPr>
      <w:sz w:val="18"/>
      <w:szCs w:val="18"/>
    </w:rPr>
  </w:style>
  <w:style w:type="character" w:customStyle="1" w:styleId="14">
    <w:name w:val="页脚 字符"/>
    <w:basedOn w:val="11"/>
    <w:link w:val="5"/>
    <w:autoRedefine/>
    <w:qFormat/>
    <w:uiPriority w:val="99"/>
    <w:rPr>
      <w:sz w:val="18"/>
      <w:szCs w:val="18"/>
    </w:rPr>
  </w:style>
  <w:style w:type="paragraph" w:styleId="15">
    <w:name w:val="List Paragraph"/>
    <w:basedOn w:val="1"/>
    <w:link w:val="26"/>
    <w:autoRedefine/>
    <w:qFormat/>
    <w:uiPriority w:val="34"/>
    <w:pPr>
      <w:ind w:firstLine="420"/>
    </w:pPr>
  </w:style>
  <w:style w:type="character" w:customStyle="1" w:styleId="16">
    <w:name w:val="批注文字 字符"/>
    <w:basedOn w:val="11"/>
    <w:link w:val="2"/>
    <w:autoRedefine/>
    <w:qFormat/>
    <w:uiPriority w:val="0"/>
    <w:rPr>
      <w:rFonts w:ascii="Times New Roman" w:hAnsi="Times New Roman" w:eastAsia="宋体" w:cs="Times New Roman"/>
      <w:szCs w:val="24"/>
    </w:rPr>
  </w:style>
  <w:style w:type="character" w:customStyle="1" w:styleId="17">
    <w:name w:val="批注框文本 字符"/>
    <w:basedOn w:val="11"/>
    <w:link w:val="4"/>
    <w:autoRedefine/>
    <w:semiHidden/>
    <w:qFormat/>
    <w:uiPriority w:val="99"/>
    <w:rPr>
      <w:sz w:val="18"/>
      <w:szCs w:val="18"/>
    </w:rPr>
  </w:style>
  <w:style w:type="character" w:customStyle="1" w:styleId="18">
    <w:name w:val="不明显强调1"/>
    <w:basedOn w:val="11"/>
    <w:qFormat/>
    <w:uiPriority w:val="19"/>
    <w:rPr>
      <w:i/>
      <w:iCs/>
      <w:color w:val="808080" w:themeColor="text1" w:themeTint="80"/>
      <w14:textFill>
        <w14:solidFill>
          <w14:schemeClr w14:val="tx1">
            <w14:lumMod w14:val="50000"/>
            <w14:lumOff w14:val="50000"/>
          </w14:schemeClr>
        </w14:solidFill>
      </w14:textFill>
    </w:rPr>
  </w:style>
  <w:style w:type="character" w:customStyle="1" w:styleId="19">
    <w:name w:val="正文文本缩进 字符"/>
    <w:basedOn w:val="11"/>
    <w:link w:val="3"/>
    <w:autoRedefine/>
    <w:qFormat/>
    <w:uiPriority w:val="99"/>
    <w:rPr>
      <w:rFonts w:ascii="宋体" w:hAnsi="宋体" w:eastAsia="宋体" w:cs="Times New Roman"/>
      <w:sz w:val="24"/>
      <w:szCs w:val="24"/>
    </w:rPr>
  </w:style>
  <w:style w:type="character" w:customStyle="1" w:styleId="20">
    <w:name w:val="批注主题 字符"/>
    <w:basedOn w:val="16"/>
    <w:link w:val="8"/>
    <w:autoRedefine/>
    <w:semiHidden/>
    <w:qFormat/>
    <w:uiPriority w:val="99"/>
    <w:rPr>
      <w:rFonts w:ascii="Times New Roman" w:hAnsi="Times New Roman" w:eastAsia="宋体" w:cs="Times New Roman"/>
      <w:b/>
      <w:bCs/>
      <w:szCs w:val="24"/>
    </w:rPr>
  </w:style>
  <w:style w:type="paragraph" w:customStyle="1" w:styleId="21">
    <w:name w:val="缺省文本"/>
    <w:basedOn w:val="1"/>
    <w:qFormat/>
    <w:uiPriority w:val="0"/>
    <w:rPr>
      <w:rFonts w:ascii="Times New Roman" w:hAnsi="Times New Roman" w:eastAsia="宋体" w:cs="Times New Roman"/>
      <w:sz w:val="24"/>
      <w:szCs w:val="20"/>
    </w:rPr>
  </w:style>
  <w:style w:type="paragraph" w:customStyle="1" w:styleId="22">
    <w:name w:val="一"/>
    <w:basedOn w:val="1"/>
    <w:link w:val="24"/>
    <w:autoRedefine/>
    <w:qFormat/>
    <w:uiPriority w:val="0"/>
    <w:pPr>
      <w:outlineLvl w:val="0"/>
    </w:pPr>
    <w:rPr>
      <w:rFonts w:ascii="黑体" w:hAnsi="宋体" w:eastAsia="黑体" w:cs="Times New Roman"/>
      <w:bCs/>
      <w:szCs w:val="32"/>
    </w:rPr>
  </w:style>
  <w:style w:type="paragraph" w:customStyle="1" w:styleId="23">
    <w:name w:val="（一）"/>
    <w:basedOn w:val="15"/>
    <w:link w:val="27"/>
    <w:qFormat/>
    <w:uiPriority w:val="0"/>
    <w:pPr>
      <w:ind w:firstLine="200"/>
      <w:outlineLvl w:val="1"/>
    </w:pPr>
    <w:rPr>
      <w:rFonts w:ascii="楷体_GB2312" w:hAnsi="宋体" w:eastAsia="楷体_GB2312" w:cs="Times New Roman"/>
      <w:b/>
      <w:szCs w:val="32"/>
    </w:rPr>
  </w:style>
  <w:style w:type="character" w:customStyle="1" w:styleId="24">
    <w:name w:val="一 字符"/>
    <w:basedOn w:val="11"/>
    <w:link w:val="22"/>
    <w:uiPriority w:val="0"/>
    <w:rPr>
      <w:rFonts w:ascii="黑体" w:hAnsi="宋体" w:eastAsia="黑体" w:cs="Times New Roman"/>
      <w:bCs/>
      <w:sz w:val="32"/>
      <w:szCs w:val="32"/>
    </w:rPr>
  </w:style>
  <w:style w:type="paragraph" w:customStyle="1" w:styleId="25">
    <w:name w:val="三级标题"/>
    <w:basedOn w:val="15"/>
    <w:link w:val="28"/>
    <w:autoRedefine/>
    <w:qFormat/>
    <w:uiPriority w:val="0"/>
    <w:pPr>
      <w:ind w:firstLine="640"/>
    </w:pPr>
    <w:rPr>
      <w:rFonts w:ascii="仿宋_GB2312" w:hAnsi="宋体" w:cs="Times New Roman"/>
      <w:szCs w:val="32"/>
    </w:rPr>
  </w:style>
  <w:style w:type="character" w:customStyle="1" w:styleId="26">
    <w:name w:val="列表段落 字符"/>
    <w:basedOn w:val="11"/>
    <w:link w:val="15"/>
    <w:autoRedefine/>
    <w:qFormat/>
    <w:uiPriority w:val="34"/>
  </w:style>
  <w:style w:type="character" w:customStyle="1" w:styleId="27">
    <w:name w:val="（一） 字符"/>
    <w:basedOn w:val="26"/>
    <w:link w:val="23"/>
    <w:qFormat/>
    <w:uiPriority w:val="0"/>
    <w:rPr>
      <w:rFonts w:ascii="楷体_GB2312" w:hAnsi="宋体" w:eastAsia="楷体_GB2312" w:cs="Times New Roman"/>
      <w:b/>
      <w:sz w:val="32"/>
      <w:szCs w:val="32"/>
    </w:rPr>
  </w:style>
  <w:style w:type="character" w:customStyle="1" w:styleId="28">
    <w:name w:val="三级标题 字符"/>
    <w:basedOn w:val="26"/>
    <w:link w:val="25"/>
    <w:autoRedefine/>
    <w:uiPriority w:val="0"/>
    <w:rPr>
      <w:rFonts w:ascii="仿宋_GB2312" w:hAnsi="宋体" w:eastAsia="仿宋_GB2312" w:cs="Times New Roman"/>
      <w:sz w:val="32"/>
      <w:szCs w:val="32"/>
    </w:rPr>
  </w:style>
  <w:style w:type="paragraph" w:customStyle="1" w:styleId="29">
    <w:name w:val="1."/>
    <w:basedOn w:val="25"/>
    <w:link w:val="30"/>
    <w:autoRedefine/>
    <w:qFormat/>
    <w:uiPriority w:val="0"/>
  </w:style>
  <w:style w:type="character" w:customStyle="1" w:styleId="30">
    <w:name w:val="1. 字符"/>
    <w:basedOn w:val="28"/>
    <w:link w:val="29"/>
    <w:qFormat/>
    <w:uiPriority w:val="0"/>
    <w:rPr>
      <w:rFonts w:ascii="仿宋_GB2312" w:hAnsi="宋体" w:eastAsia="仿宋_GB2312" w:cs="Times New Roman"/>
      <w:sz w:val="32"/>
      <w:szCs w:val="32"/>
    </w:rPr>
  </w:style>
  <w:style w:type="paragraph" w:customStyle="1" w:styleId="31">
    <w:name w:val="Revision"/>
    <w:autoRedefine/>
    <w:hidden/>
    <w:unhideWhenUsed/>
    <w:uiPriority w:val="99"/>
    <w:rPr>
      <w:rFonts w:eastAsia="仿宋_GB2312" w:asciiTheme="minorHAnsi" w:hAnsiTheme="minorHAnsi" w:cstheme="minorBidi"/>
      <w:kern w:val="2"/>
      <w:sz w:val="3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0" Type="http://schemas.microsoft.com/office/2011/relationships/people" Target="people.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4.xml"/><Relationship Id="rId12" Type="http://schemas.openxmlformats.org/officeDocument/2006/relationships/footer" Target="footer3.xml"/><Relationship Id="rId11" Type="http://schemas.openxmlformats.org/officeDocument/2006/relationships/footer" Target="footer2.xml"/><Relationship Id="rId10" Type="http://schemas.openxmlformats.org/officeDocument/2006/relationships/footer" Target="footer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FF8765-1639-4394-977C-9EC52FEA44C1}">
  <ds:schemaRefs/>
</ds:datastoreItem>
</file>

<file path=docProps/app.xml><?xml version="1.0" encoding="utf-8"?>
<Properties xmlns="http://schemas.openxmlformats.org/officeDocument/2006/extended-properties" xmlns:vt="http://schemas.openxmlformats.org/officeDocument/2006/docPropsVTypes">
  <Template>Normal.dotm</Template>
  <Pages>10</Pages>
  <Words>603</Words>
  <Characters>3442</Characters>
  <Lines>28</Lines>
  <Paragraphs>8</Paragraphs>
  <TotalTime>5</TotalTime>
  <ScaleCrop>false</ScaleCrop>
  <LinksUpToDate>false</LinksUpToDate>
  <CharactersWithSpaces>4037</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2023-10-08T08:56:00Z</dcterms:created>
  <dc:creator>lenovo</dc:creator>
  <cp:lastModifiedBy>GG</cp:lastModifiedBy>
  <cp:lastPrinted>2022-12-02T07:22:00Z</cp:lastPrinted>
  <dcterms:modified xsi:type="dcterms:W3CDTF">2024-04-02T02:52:18Z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0BBDCEDB4314401F8C89C4AC40B181BC</vt:lpwstr>
  </property>
</Properties>
</file>